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517B9" w14:textId="3F2DD164" w:rsidR="00400E2E" w:rsidRDefault="00000000" w:rsidP="00A53CC9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3GPP TSG RAN WG1 #11</w:t>
      </w:r>
      <w:r w:rsidR="00B03025">
        <w:rPr>
          <w:rFonts w:ascii="Arial" w:eastAsia="Batang" w:hAnsi="Arial" w:cs="Arial"/>
          <w:b/>
          <w:bCs/>
          <w:lang w:val="en-GB"/>
        </w:rPr>
        <w:t>4</w:t>
      </w:r>
      <w:r>
        <w:rPr>
          <w:rFonts w:ascii="Arial" w:eastAsia="Batang" w:hAnsi="Arial" w:cs="Arial"/>
          <w:b/>
          <w:bCs/>
          <w:lang w:val="en-GB"/>
        </w:rPr>
        <w:tab/>
      </w:r>
      <w:r>
        <w:rPr>
          <w:rFonts w:ascii="Arial" w:eastAsia="Batang" w:hAnsi="Arial" w:cs="Arial"/>
          <w:b/>
          <w:bCs/>
          <w:lang w:val="en-GB"/>
        </w:rPr>
        <w:tab/>
      </w:r>
      <w:r w:rsidR="0057178F" w:rsidRPr="0057178F">
        <w:rPr>
          <w:rFonts w:ascii="Arial" w:eastAsia="Batang" w:hAnsi="Arial" w:cs="Arial"/>
          <w:b/>
          <w:bCs/>
        </w:rPr>
        <w:t>R1-2308131</w:t>
      </w:r>
    </w:p>
    <w:p w14:paraId="29CBC344" w14:textId="03DDC6C0" w:rsidR="00400E2E" w:rsidRDefault="00B03025" w:rsidP="00A53CC9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Toulouse</w:t>
      </w:r>
      <w:r w:rsidR="00304507">
        <w:rPr>
          <w:rFonts w:ascii="Arial" w:eastAsia="Batang" w:hAnsi="Arial" w:cs="Arial"/>
          <w:b/>
          <w:bCs/>
          <w:lang w:val="en-GB"/>
        </w:rPr>
        <w:t xml:space="preserve">, </w:t>
      </w:r>
      <w:r>
        <w:rPr>
          <w:rFonts w:ascii="Arial" w:eastAsia="Batang" w:hAnsi="Arial" w:cs="Arial"/>
          <w:b/>
          <w:bCs/>
          <w:lang w:val="en-GB"/>
        </w:rPr>
        <w:t>France</w:t>
      </w:r>
      <w:r w:rsidR="00304507">
        <w:rPr>
          <w:rFonts w:ascii="Arial" w:eastAsia="Batang" w:hAnsi="Arial" w:cs="Arial"/>
          <w:b/>
          <w:bCs/>
          <w:lang w:val="en-GB"/>
        </w:rPr>
        <w:t xml:space="preserve">, </w:t>
      </w:r>
      <w:r>
        <w:rPr>
          <w:rFonts w:ascii="Arial" w:eastAsia="Batang" w:hAnsi="Arial" w:cs="Arial"/>
          <w:b/>
          <w:bCs/>
          <w:lang w:val="en-GB"/>
        </w:rPr>
        <w:t>August</w:t>
      </w:r>
      <w:r w:rsidR="00304507">
        <w:rPr>
          <w:rFonts w:ascii="Arial" w:eastAsia="Batang" w:hAnsi="Arial" w:cs="Arial"/>
          <w:b/>
          <w:bCs/>
          <w:lang w:val="en-GB"/>
        </w:rPr>
        <w:t xml:space="preserve"> 2</w:t>
      </w:r>
      <w:r>
        <w:rPr>
          <w:rFonts w:ascii="Arial" w:eastAsia="Batang" w:hAnsi="Arial" w:cs="Arial"/>
          <w:b/>
          <w:bCs/>
          <w:lang w:val="en-GB"/>
        </w:rPr>
        <w:t>1</w:t>
      </w:r>
      <w:r>
        <w:rPr>
          <w:rFonts w:ascii="Arial" w:eastAsia="Batang" w:hAnsi="Arial" w:cs="Arial"/>
          <w:b/>
          <w:bCs/>
          <w:vertAlign w:val="superscript"/>
          <w:lang w:val="en-GB"/>
        </w:rPr>
        <w:t>st</w:t>
      </w:r>
      <w:r w:rsidR="00304507">
        <w:rPr>
          <w:rFonts w:ascii="Arial" w:eastAsia="Batang" w:hAnsi="Arial" w:cs="Arial"/>
          <w:b/>
          <w:bCs/>
          <w:lang w:val="en-GB"/>
        </w:rPr>
        <w:t xml:space="preserve"> – </w:t>
      </w:r>
      <w:r>
        <w:rPr>
          <w:rFonts w:ascii="Arial" w:eastAsia="Batang" w:hAnsi="Arial" w:cs="Arial"/>
          <w:b/>
          <w:bCs/>
          <w:lang w:val="en-GB"/>
        </w:rPr>
        <w:t>August</w:t>
      </w:r>
      <w:r w:rsidR="00304507">
        <w:rPr>
          <w:rFonts w:ascii="Arial" w:eastAsia="Batang" w:hAnsi="Arial" w:cs="Arial"/>
          <w:b/>
          <w:bCs/>
          <w:lang w:val="en-GB"/>
        </w:rPr>
        <w:t xml:space="preserve"> 2</w:t>
      </w:r>
      <w:r>
        <w:rPr>
          <w:rFonts w:ascii="Arial" w:eastAsia="Batang" w:hAnsi="Arial" w:cs="Arial"/>
          <w:b/>
          <w:bCs/>
          <w:lang w:val="en-GB"/>
        </w:rPr>
        <w:t>5</w:t>
      </w:r>
      <w:r w:rsidR="00304507"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 w:rsidR="00304507">
        <w:rPr>
          <w:rFonts w:ascii="Arial" w:eastAsia="Batang" w:hAnsi="Arial" w:cs="Arial"/>
          <w:b/>
          <w:bCs/>
          <w:lang w:val="en-GB"/>
        </w:rPr>
        <w:t>, 2023</w:t>
      </w:r>
    </w:p>
    <w:p w14:paraId="090EBDE2" w14:textId="77777777" w:rsidR="00400E2E" w:rsidRDefault="00400E2E" w:rsidP="00A53CC9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lang w:val="en-GB" w:eastAsia="ja-JP"/>
        </w:rPr>
      </w:pPr>
    </w:p>
    <w:p w14:paraId="159737BC" w14:textId="01043F9D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  <w:t>9.2.</w:t>
      </w:r>
      <w:r w:rsidR="00370390">
        <w:rPr>
          <w:sz w:val="22"/>
          <w:szCs w:val="22"/>
        </w:rPr>
        <w:t>1</w:t>
      </w:r>
    </w:p>
    <w:p w14:paraId="6541D65A" w14:textId="26F90EEC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AE1C92" w:rsidRPr="00AE1C92">
        <w:rPr>
          <w:sz w:val="22"/>
          <w:szCs w:val="22"/>
        </w:rPr>
        <w:t>Indian Institute of Tech</w:t>
      </w:r>
      <w:r w:rsidR="00E94B6B">
        <w:rPr>
          <w:sz w:val="22"/>
          <w:szCs w:val="22"/>
        </w:rPr>
        <w:t>nology Madras</w:t>
      </w:r>
      <w:r w:rsidR="00AE1C92" w:rsidRPr="00AE1C92">
        <w:rPr>
          <w:sz w:val="22"/>
          <w:szCs w:val="22"/>
        </w:rPr>
        <w:t xml:space="preserve"> (</w:t>
      </w:r>
      <w:r w:rsidR="00E94B6B">
        <w:rPr>
          <w:sz w:val="22"/>
          <w:szCs w:val="22"/>
        </w:rPr>
        <w:t>IIT</w:t>
      </w:r>
      <w:r w:rsidR="00AE1C92" w:rsidRPr="00AE1C92">
        <w:rPr>
          <w:sz w:val="22"/>
          <w:szCs w:val="22"/>
        </w:rPr>
        <w:t>M)</w:t>
      </w:r>
      <w:r w:rsidR="00E866A3">
        <w:rPr>
          <w:sz w:val="22"/>
          <w:szCs w:val="22"/>
        </w:rPr>
        <w:t>, IIT Kanpur</w:t>
      </w:r>
      <w:r w:rsidR="0037053F">
        <w:rPr>
          <w:sz w:val="22"/>
          <w:szCs w:val="22"/>
        </w:rPr>
        <w:t>, CEWiT</w:t>
      </w:r>
    </w:p>
    <w:p w14:paraId="29C9173C" w14:textId="7616D0A4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877A03" w:rsidRPr="00005F68">
        <w:rPr>
          <w:sz w:val="22"/>
          <w:szCs w:val="22"/>
        </w:rPr>
        <w:t>Discussions on General Aspects of AI/ML Framework</w:t>
      </w:r>
    </w:p>
    <w:p w14:paraId="228D18CA" w14:textId="77777777" w:rsidR="00400E2E" w:rsidRDefault="00000000" w:rsidP="00A53CC9">
      <w:pPr>
        <w:pStyle w:val="3GPPHeader"/>
        <w:jc w:val="both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</w:t>
      </w:r>
    </w:p>
    <w:p w14:paraId="19FCB582" w14:textId="77777777" w:rsidR="00400E2E" w:rsidRDefault="00000000" w:rsidP="00A53CC9">
      <w:pPr>
        <w:pStyle w:val="Heading1"/>
        <w:numPr>
          <w:ilvl w:val="0"/>
          <w:numId w:val="2"/>
        </w:numPr>
        <w:jc w:val="both"/>
      </w:pPr>
      <w:r>
        <w:t>Introduction</w:t>
      </w:r>
    </w:p>
    <w:p w14:paraId="04790126" w14:textId="30142433" w:rsidR="00B63DD2" w:rsidRPr="00B63DD2" w:rsidRDefault="00B63DD2" w:rsidP="00A53CC9">
      <w:pPr>
        <w:jc w:val="both"/>
        <w:rPr>
          <w:sz w:val="20"/>
          <w:szCs w:val="20"/>
        </w:rPr>
      </w:pPr>
      <w:r w:rsidRPr="00B63DD2">
        <w:rPr>
          <w:sz w:val="20"/>
          <w:szCs w:val="20"/>
        </w:rPr>
        <w:t>This document includes our discussions</w:t>
      </w:r>
      <w:r w:rsidR="00B03025">
        <w:rPr>
          <w:sz w:val="20"/>
          <w:szCs w:val="20"/>
        </w:rPr>
        <w:t xml:space="preserve">, observations </w:t>
      </w:r>
      <w:r w:rsidR="00B74C56">
        <w:rPr>
          <w:sz w:val="20"/>
          <w:szCs w:val="20"/>
        </w:rPr>
        <w:t xml:space="preserve">and proposals </w:t>
      </w:r>
      <w:r w:rsidRPr="00B63DD2">
        <w:rPr>
          <w:sz w:val="20"/>
          <w:szCs w:val="20"/>
        </w:rPr>
        <w:t xml:space="preserve">on the </w:t>
      </w:r>
      <w:r w:rsidR="00D91FD8" w:rsidRPr="00D91FD8">
        <w:rPr>
          <w:sz w:val="20"/>
          <w:szCs w:val="20"/>
        </w:rPr>
        <w:t>General Aspects of AI/ML Framework</w:t>
      </w:r>
      <w:r w:rsidRPr="00D91FD8">
        <w:rPr>
          <w:sz w:val="20"/>
          <w:szCs w:val="20"/>
        </w:rPr>
        <w:t xml:space="preserve"> </w:t>
      </w:r>
      <w:r w:rsidRPr="00B63DD2">
        <w:rPr>
          <w:sz w:val="20"/>
          <w:szCs w:val="20"/>
        </w:rPr>
        <w:t>for Release 18. Specifically, we focus on</w:t>
      </w:r>
      <w:r w:rsidR="00B74C56">
        <w:rPr>
          <w:sz w:val="20"/>
          <w:szCs w:val="20"/>
        </w:rPr>
        <w:t xml:space="preserve"> </w:t>
      </w:r>
      <w:r w:rsidR="00771E40">
        <w:rPr>
          <w:sz w:val="20"/>
          <w:szCs w:val="20"/>
        </w:rPr>
        <w:t xml:space="preserve">Model Identification procedures. </w:t>
      </w:r>
      <w:r w:rsidRPr="00B63DD2">
        <w:rPr>
          <w:sz w:val="20"/>
          <w:szCs w:val="20"/>
        </w:rPr>
        <w:t>In this section</w:t>
      </w:r>
      <w:r>
        <w:rPr>
          <w:sz w:val="20"/>
          <w:szCs w:val="20"/>
        </w:rPr>
        <w:t>,</w:t>
      </w:r>
      <w:r w:rsidRPr="00B63DD2">
        <w:rPr>
          <w:sz w:val="20"/>
          <w:szCs w:val="20"/>
        </w:rPr>
        <w:t xml:space="preserve"> we reproduce the relevant agreements from </w:t>
      </w:r>
      <w:r w:rsidR="005D1ABC">
        <w:rPr>
          <w:sz w:val="20"/>
          <w:szCs w:val="20"/>
        </w:rPr>
        <w:t xml:space="preserve">the </w:t>
      </w:r>
      <w:r w:rsidRPr="00B63DD2">
        <w:rPr>
          <w:sz w:val="20"/>
          <w:szCs w:val="20"/>
        </w:rPr>
        <w:t xml:space="preserve">prior meeting. </w:t>
      </w:r>
    </w:p>
    <w:p w14:paraId="21A5456C" w14:textId="77777777" w:rsidR="00B63DD2" w:rsidRPr="00B63DD2" w:rsidRDefault="00B63DD2" w:rsidP="00A53CC9">
      <w:pPr>
        <w:jc w:val="both"/>
      </w:pPr>
    </w:p>
    <w:p w14:paraId="0ECBF194" w14:textId="72320318" w:rsidR="00400E2E" w:rsidRPr="005E3307" w:rsidRDefault="00000000" w:rsidP="00A53CC9">
      <w:pPr>
        <w:pStyle w:val="0Maintext"/>
        <w:spacing w:after="120" w:afterAutospacing="0" w:line="240" w:lineRule="auto"/>
        <w:ind w:firstLine="0"/>
        <w:rPr>
          <w:rFonts w:eastAsiaTheme="minorEastAsia"/>
          <w:sz w:val="24"/>
          <w:szCs w:val="24"/>
          <w:lang w:val="en-US" w:eastAsia="zh-CN"/>
        </w:rPr>
      </w:pPr>
      <w:r w:rsidRPr="005E3307">
        <w:rPr>
          <w:b/>
          <w:bCs/>
          <w:sz w:val="24"/>
          <w:szCs w:val="24"/>
          <w:lang w:val="en-US"/>
        </w:rPr>
        <w:t>RAN1 #11</w:t>
      </w:r>
      <w:r w:rsidR="00B03025">
        <w:rPr>
          <w:b/>
          <w:bCs/>
          <w:sz w:val="24"/>
          <w:szCs w:val="24"/>
          <w:lang w:val="en-US"/>
        </w:rPr>
        <w:t>3</w:t>
      </w:r>
      <w:r w:rsidRPr="005E3307">
        <w:rPr>
          <w:b/>
          <w:bCs/>
          <w:sz w:val="24"/>
          <w:szCs w:val="24"/>
          <w:lang w:val="en-US"/>
        </w:rPr>
        <w:t xml:space="preserve"> [1]</w:t>
      </w:r>
    </w:p>
    <w:tbl>
      <w:tblPr>
        <w:tblStyle w:val="TableGrid"/>
        <w:tblW w:w="9010" w:type="dxa"/>
        <w:tblLook w:val="04A0" w:firstRow="1" w:lastRow="0" w:firstColumn="1" w:lastColumn="0" w:noHBand="0" w:noVBand="1"/>
      </w:tblPr>
      <w:tblGrid>
        <w:gridCol w:w="9010"/>
      </w:tblGrid>
      <w:tr w:rsidR="00400E2E" w14:paraId="60F4A8D6" w14:textId="77777777">
        <w:tc>
          <w:tcPr>
            <w:tcW w:w="9010" w:type="dxa"/>
          </w:tcPr>
          <w:p w14:paraId="4A140D78" w14:textId="77777777" w:rsidR="009B7BC9" w:rsidRDefault="009B7BC9" w:rsidP="009B7BC9">
            <w:pPr>
              <w:pStyle w:val="NormalWeb"/>
              <w:spacing w:beforeAutospacing="0" w:afterAutospacing="0"/>
            </w:pPr>
            <w:r>
              <w:rPr>
                <w:rFonts w:ascii="Times" w:hAnsi="Times" w:cs="Times"/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7E559F96" w14:textId="77777777" w:rsidR="009B7BC9" w:rsidRDefault="009B7BC9" w:rsidP="009B7BC9">
            <w:pPr>
              <w:pStyle w:val="NormalWeb"/>
              <w:spacing w:beforeAutospacing="0" w:afterAutospacing="0"/>
            </w:pPr>
            <w:r>
              <w:rPr>
                <w:rFonts w:ascii="Times" w:hAnsi="Times" w:cs="Times"/>
                <w:color w:val="000000"/>
                <w:sz w:val="20"/>
                <w:szCs w:val="20"/>
              </w:rPr>
              <w:t>For model identification of UE-side or UE-part of two-sided models, categorize model identification types as follows, and further study relevant aspects, necessity, and specification impact (if any).</w:t>
            </w:r>
          </w:p>
          <w:p w14:paraId="35D84C62" w14:textId="77777777" w:rsidR="009B7BC9" w:rsidRDefault="009B7BC9" w:rsidP="009B7BC9">
            <w:pPr>
              <w:pStyle w:val="NormalWeb"/>
              <w:numPr>
                <w:ilvl w:val="0"/>
                <w:numId w:val="51"/>
              </w:numPr>
              <w:spacing w:beforeAutospacing="0" w:afterAutospacing="0"/>
              <w:ind w:left="688"/>
              <w:textAlignment w:val="baseline"/>
              <w:rPr>
                <w:rFonts w:ascii="Times" w:hAnsi="Times" w:cs="Times"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color w:val="000000"/>
                <w:sz w:val="20"/>
                <w:szCs w:val="20"/>
              </w:rPr>
              <w:t>Type A: Model is identified to NW (if applicable) and UE (if applicable) without over-the-air signaling</w:t>
            </w:r>
          </w:p>
          <w:p w14:paraId="45F70E10" w14:textId="77777777" w:rsidR="009B7BC9" w:rsidRDefault="009B7BC9" w:rsidP="009B7BC9">
            <w:pPr>
              <w:pStyle w:val="NormalWeb"/>
              <w:numPr>
                <w:ilvl w:val="1"/>
                <w:numId w:val="52"/>
              </w:numPr>
              <w:spacing w:beforeAutospacing="0" w:afterAutospacing="0"/>
              <w:ind w:left="1408"/>
              <w:textAlignment w:val="baseline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color w:val="000000"/>
                <w:sz w:val="20"/>
                <w:szCs w:val="20"/>
              </w:rPr>
              <w:t>The model may be assigned with a model ID during the model identification, which may be referred/used in over-the-air signaling after model identification. </w:t>
            </w:r>
          </w:p>
          <w:p w14:paraId="31E35A13" w14:textId="77777777" w:rsidR="009B7BC9" w:rsidRDefault="009B7BC9" w:rsidP="009B7BC9">
            <w:pPr>
              <w:pStyle w:val="NormalWeb"/>
              <w:numPr>
                <w:ilvl w:val="1"/>
                <w:numId w:val="53"/>
              </w:numPr>
              <w:spacing w:beforeAutospacing="0" w:afterAutospacing="0"/>
              <w:ind w:left="1408"/>
              <w:textAlignment w:val="baseline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color w:val="000000"/>
                <w:sz w:val="20"/>
                <w:szCs w:val="20"/>
              </w:rPr>
              <w:t>FFS: Spec impact to other WGs</w:t>
            </w:r>
          </w:p>
          <w:p w14:paraId="7A0351B5" w14:textId="77777777" w:rsidR="009B7BC9" w:rsidRDefault="009B7BC9" w:rsidP="009B7BC9">
            <w:pPr>
              <w:pStyle w:val="NormalWeb"/>
              <w:numPr>
                <w:ilvl w:val="0"/>
                <w:numId w:val="51"/>
              </w:numPr>
              <w:spacing w:beforeAutospacing="0" w:afterAutospacing="0"/>
              <w:ind w:left="688"/>
              <w:textAlignment w:val="baseline"/>
              <w:rPr>
                <w:rFonts w:ascii="Times" w:hAnsi="Times" w:cs="Times"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color w:val="000000"/>
                <w:sz w:val="20"/>
                <w:szCs w:val="20"/>
              </w:rPr>
              <w:t>Type B: Model is identified via over-the-air signaling, </w:t>
            </w:r>
          </w:p>
          <w:p w14:paraId="6C627F8B" w14:textId="77777777" w:rsidR="009B7BC9" w:rsidRDefault="009B7BC9" w:rsidP="009B7BC9">
            <w:pPr>
              <w:pStyle w:val="NormalWeb"/>
              <w:numPr>
                <w:ilvl w:val="1"/>
                <w:numId w:val="54"/>
              </w:numPr>
              <w:spacing w:beforeAutospacing="0" w:afterAutospacing="0"/>
              <w:ind w:left="1408"/>
              <w:textAlignment w:val="baseline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color w:val="000000"/>
                <w:sz w:val="20"/>
                <w:szCs w:val="20"/>
              </w:rPr>
              <w:t>Type B1: </w:t>
            </w:r>
          </w:p>
          <w:p w14:paraId="19C3DBD4" w14:textId="77777777" w:rsidR="009B7BC9" w:rsidRDefault="009B7BC9" w:rsidP="009B7BC9">
            <w:pPr>
              <w:pStyle w:val="NormalWeb"/>
              <w:numPr>
                <w:ilvl w:val="2"/>
                <w:numId w:val="55"/>
              </w:numPr>
              <w:spacing w:beforeAutospacing="0" w:afterAutospacing="0"/>
              <w:ind w:left="2128"/>
              <w:textAlignment w:val="baseline"/>
              <w:rPr>
                <w:rFonts w:ascii="Noto Sans Symbols" w:hAnsi="Noto Sans Symbols"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color w:val="000000"/>
                <w:sz w:val="20"/>
                <w:szCs w:val="20"/>
              </w:rPr>
              <w:t>Model identification initiated by the UE, and NW assists the remaining steps (if any) of the model identification</w:t>
            </w:r>
          </w:p>
          <w:p w14:paraId="09D50FE3" w14:textId="77777777" w:rsidR="009B7BC9" w:rsidRDefault="009B7BC9" w:rsidP="009B7BC9">
            <w:pPr>
              <w:pStyle w:val="NormalWeb"/>
              <w:numPr>
                <w:ilvl w:val="3"/>
                <w:numId w:val="56"/>
              </w:numPr>
              <w:spacing w:beforeAutospacing="0" w:afterAutospacing="0"/>
              <w:ind w:left="2848"/>
              <w:textAlignment w:val="baseline"/>
              <w:rPr>
                <w:rFonts w:ascii="Noto Sans Symbols" w:hAnsi="Noto Sans Symbols"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color w:val="000000"/>
                <w:sz w:val="20"/>
                <w:szCs w:val="20"/>
              </w:rPr>
              <w:t>the model may be assigned with a model ID during the model identification</w:t>
            </w:r>
          </w:p>
          <w:p w14:paraId="4DCF2FF6" w14:textId="77777777" w:rsidR="009B7BC9" w:rsidRDefault="009B7BC9" w:rsidP="009B7BC9">
            <w:pPr>
              <w:pStyle w:val="NormalWeb"/>
              <w:numPr>
                <w:ilvl w:val="2"/>
                <w:numId w:val="57"/>
              </w:numPr>
              <w:spacing w:beforeAutospacing="0" w:afterAutospacing="0"/>
              <w:ind w:left="2128"/>
              <w:textAlignment w:val="baseline"/>
              <w:rPr>
                <w:rFonts w:ascii="Noto Sans Symbols" w:hAnsi="Noto Sans Symbols"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color w:val="000000"/>
                <w:sz w:val="20"/>
                <w:szCs w:val="20"/>
              </w:rPr>
              <w:t>FFS: details of steps</w:t>
            </w:r>
          </w:p>
          <w:p w14:paraId="206FC88F" w14:textId="77777777" w:rsidR="009B7BC9" w:rsidRDefault="009B7BC9" w:rsidP="009B7BC9">
            <w:pPr>
              <w:pStyle w:val="NormalWeb"/>
              <w:numPr>
                <w:ilvl w:val="1"/>
                <w:numId w:val="58"/>
              </w:numPr>
              <w:spacing w:beforeAutospacing="0" w:afterAutospacing="0"/>
              <w:ind w:left="1408"/>
              <w:textAlignment w:val="baseline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color w:val="000000"/>
                <w:sz w:val="20"/>
                <w:szCs w:val="20"/>
              </w:rPr>
              <w:t>Type B2:</w:t>
            </w:r>
            <w:r>
              <w:rPr>
                <w:rFonts w:ascii="Times" w:hAnsi="Times" w:cs="Times"/>
                <w:strike/>
                <w:color w:val="000000"/>
                <w:sz w:val="20"/>
                <w:szCs w:val="20"/>
              </w:rPr>
              <w:t> </w:t>
            </w:r>
          </w:p>
          <w:p w14:paraId="7B6DE7C5" w14:textId="77777777" w:rsidR="009B7BC9" w:rsidRDefault="009B7BC9" w:rsidP="009B7BC9">
            <w:pPr>
              <w:pStyle w:val="NormalWeb"/>
              <w:numPr>
                <w:ilvl w:val="2"/>
                <w:numId w:val="59"/>
              </w:numPr>
              <w:spacing w:beforeAutospacing="0" w:afterAutospacing="0"/>
              <w:ind w:left="2128"/>
              <w:textAlignment w:val="baseline"/>
              <w:rPr>
                <w:rFonts w:ascii="Noto Sans Symbols" w:hAnsi="Noto Sans Symbols"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color w:val="000000"/>
                <w:sz w:val="20"/>
                <w:szCs w:val="20"/>
              </w:rPr>
              <w:t>Model identification initiated by the NW, and UE responds (if applicable) for the remaining steps (if any) of the model identification</w:t>
            </w:r>
          </w:p>
          <w:p w14:paraId="426157E5" w14:textId="77777777" w:rsidR="009B7BC9" w:rsidRDefault="009B7BC9" w:rsidP="009B7BC9">
            <w:pPr>
              <w:pStyle w:val="NormalWeb"/>
              <w:numPr>
                <w:ilvl w:val="3"/>
                <w:numId w:val="60"/>
              </w:numPr>
              <w:spacing w:beforeAutospacing="0" w:afterAutospacing="0"/>
              <w:ind w:left="2848"/>
              <w:textAlignment w:val="baseline"/>
              <w:rPr>
                <w:rFonts w:ascii="Noto Sans Symbols" w:hAnsi="Noto Sans Symbols"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color w:val="000000"/>
                <w:sz w:val="20"/>
                <w:szCs w:val="20"/>
              </w:rPr>
              <w:t>the model may be assigned with a model ID during the model identification</w:t>
            </w:r>
          </w:p>
          <w:p w14:paraId="2B75B240" w14:textId="77777777" w:rsidR="009B7BC9" w:rsidRDefault="009B7BC9" w:rsidP="009B7BC9">
            <w:pPr>
              <w:pStyle w:val="NormalWeb"/>
              <w:numPr>
                <w:ilvl w:val="2"/>
                <w:numId w:val="61"/>
              </w:numPr>
              <w:spacing w:beforeAutospacing="0" w:afterAutospacing="0"/>
              <w:ind w:left="2128"/>
              <w:textAlignment w:val="baseline"/>
              <w:rPr>
                <w:rFonts w:ascii="Noto Sans Symbols" w:hAnsi="Noto Sans Symbols"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color w:val="000000"/>
                <w:sz w:val="20"/>
                <w:szCs w:val="20"/>
              </w:rPr>
              <w:t>FFS: details of steps</w:t>
            </w:r>
          </w:p>
          <w:p w14:paraId="5D4414B8" w14:textId="77777777" w:rsidR="009B7BC9" w:rsidRDefault="009B7BC9" w:rsidP="009B7BC9">
            <w:pPr>
              <w:pStyle w:val="NormalWeb"/>
              <w:numPr>
                <w:ilvl w:val="0"/>
                <w:numId w:val="62"/>
              </w:numPr>
              <w:spacing w:beforeAutospacing="0" w:afterAutospacing="0"/>
              <w:textAlignment w:val="baseline"/>
              <w:rPr>
                <w:rFonts w:ascii="Noto Sans Symbols" w:hAnsi="Noto Sans Symbols"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color w:val="000000"/>
                <w:sz w:val="20"/>
                <w:szCs w:val="20"/>
              </w:rPr>
              <w:t>Note: The support and applicability of each model identification Type is a separate discussion. This study does not imply that model identification is necessary.</w:t>
            </w:r>
          </w:p>
          <w:p w14:paraId="17DBBE06" w14:textId="77777777" w:rsidR="009B7BC9" w:rsidRDefault="009B7BC9" w:rsidP="009B7BC9"/>
          <w:p w14:paraId="39F757EB" w14:textId="71D6054D" w:rsidR="00BD516F" w:rsidRPr="005B4542" w:rsidRDefault="00BD516F" w:rsidP="007151E8">
            <w:pPr>
              <w:pStyle w:val="NormalWeb"/>
              <w:spacing w:beforeAutospacing="0" w:afterAutospacing="0"/>
              <w:rPr>
                <w:rFonts w:ascii="Times" w:hAnsi="Times" w:cs="Times"/>
                <w:color w:val="000000"/>
                <w:sz w:val="20"/>
                <w:szCs w:val="20"/>
              </w:rPr>
            </w:pPr>
          </w:p>
        </w:tc>
      </w:tr>
    </w:tbl>
    <w:p w14:paraId="4596AF88" w14:textId="39926E31" w:rsidR="00400E2E" w:rsidRDefault="00000000" w:rsidP="00A53CC9">
      <w:pPr>
        <w:pStyle w:val="Heading1"/>
        <w:numPr>
          <w:ilvl w:val="0"/>
          <w:numId w:val="2"/>
        </w:numPr>
        <w:jc w:val="both"/>
      </w:pPr>
      <w:r>
        <w:t>Discussion</w:t>
      </w:r>
    </w:p>
    <w:p w14:paraId="03EF6DB6" w14:textId="31EBE4FD" w:rsidR="002D6603" w:rsidRPr="005F260B" w:rsidRDefault="002D6603" w:rsidP="002D6603">
      <w:pPr>
        <w:rPr>
          <w:rFonts w:ascii="Times" w:hAnsi="Times" w:cs="Times"/>
          <w:b/>
          <w:bCs/>
          <w:i/>
          <w:iCs/>
          <w:color w:val="000000"/>
          <w:sz w:val="20"/>
          <w:szCs w:val="20"/>
        </w:rPr>
      </w:pPr>
      <w:r w:rsidRPr="005F260B">
        <w:rPr>
          <w:rFonts w:ascii="Times" w:hAnsi="Times" w:cs="Times"/>
          <w:b/>
          <w:bCs/>
          <w:i/>
          <w:iCs/>
          <w:color w:val="000000"/>
          <w:sz w:val="20"/>
          <w:szCs w:val="20"/>
        </w:rPr>
        <w:t>Proposal 1: Detailed steps for Type B1 model identification</w:t>
      </w:r>
      <w:r w:rsidR="00A82AB9">
        <w:rPr>
          <w:rFonts w:ascii="Times" w:hAnsi="Times" w:cs="Times"/>
          <w:b/>
          <w:bCs/>
          <w:i/>
          <w:iCs/>
          <w:color w:val="000000"/>
          <w:sz w:val="20"/>
          <w:szCs w:val="20"/>
        </w:rPr>
        <w:t xml:space="preserve"> </w:t>
      </w:r>
      <w:r w:rsidR="00A82AB9" w:rsidRPr="00A82AB9">
        <w:rPr>
          <w:rFonts w:ascii="Times" w:hAnsi="Times" w:cs="Times"/>
          <w:b/>
          <w:bCs/>
          <w:i/>
          <w:iCs/>
          <w:color w:val="000000"/>
          <w:sz w:val="20"/>
          <w:szCs w:val="20"/>
        </w:rPr>
        <w:t>(UE-side model</w:t>
      </w:r>
      <w:r w:rsidR="003D512D">
        <w:rPr>
          <w:rFonts w:ascii="Times" w:hAnsi="Times" w:cs="Times"/>
          <w:b/>
          <w:bCs/>
          <w:i/>
          <w:iCs/>
          <w:color w:val="000000"/>
          <w:sz w:val="20"/>
          <w:szCs w:val="20"/>
        </w:rPr>
        <w:t>, UE initiated</w:t>
      </w:r>
      <w:r w:rsidR="00A82AB9" w:rsidRPr="00A82AB9">
        <w:rPr>
          <w:rFonts w:ascii="Times" w:hAnsi="Times" w:cs="Times"/>
          <w:b/>
          <w:bCs/>
          <w:i/>
          <w:iCs/>
          <w:color w:val="000000"/>
          <w:sz w:val="20"/>
          <w:szCs w:val="20"/>
        </w:rPr>
        <w:t>)</w:t>
      </w:r>
    </w:p>
    <w:p w14:paraId="41B5DF8D" w14:textId="77777777" w:rsidR="002700E7" w:rsidRDefault="002700E7" w:rsidP="002D6603">
      <w:pPr>
        <w:rPr>
          <w:rFonts w:ascii="Times" w:hAnsi="Times" w:cs="Times"/>
          <w:color w:val="000000"/>
          <w:sz w:val="20"/>
          <w:szCs w:val="20"/>
        </w:rPr>
      </w:pPr>
    </w:p>
    <w:p w14:paraId="6B869786" w14:textId="17E184F1" w:rsidR="002700E7" w:rsidRDefault="002700E7" w:rsidP="002D6603">
      <w:pPr>
        <w:rPr>
          <w:rFonts w:ascii="Times" w:hAnsi="Times" w:cs="Times"/>
          <w:color w:val="000000"/>
          <w:sz w:val="20"/>
          <w:szCs w:val="20"/>
        </w:rPr>
      </w:pPr>
      <w:r>
        <w:rPr>
          <w:rFonts w:ascii="Times" w:hAnsi="Times" w:cs="Times"/>
          <w:color w:val="000000"/>
          <w:sz w:val="20"/>
          <w:szCs w:val="20"/>
        </w:rPr>
        <w:t>Details of model identification process for UE-side model (UE initiated)</w:t>
      </w:r>
    </w:p>
    <w:p w14:paraId="4099D7AA" w14:textId="47F9EF76" w:rsidR="002700E7" w:rsidRPr="002700E7" w:rsidRDefault="002700E7" w:rsidP="002700E7">
      <w:pPr>
        <w:pStyle w:val="ListParagraph"/>
        <w:numPr>
          <w:ilvl w:val="0"/>
          <w:numId w:val="75"/>
        </w:numPr>
      </w:pPr>
      <w:r>
        <w:rPr>
          <w:rFonts w:ascii="Times" w:hAnsi="Times" w:cs="Times"/>
          <w:color w:val="000000"/>
          <w:sz w:val="20"/>
          <w:szCs w:val="20"/>
        </w:rPr>
        <w:t>UE reports model details as part of an AI/ML enabled feature in the capability report to NW. These details include but are not limited to:</w:t>
      </w:r>
    </w:p>
    <w:p w14:paraId="306AD3F1" w14:textId="1D9D5BCB" w:rsidR="002700E7" w:rsidRPr="002700E7" w:rsidRDefault="002700E7" w:rsidP="002700E7">
      <w:pPr>
        <w:pStyle w:val="ListParagraph"/>
        <w:numPr>
          <w:ilvl w:val="1"/>
          <w:numId w:val="75"/>
        </w:numPr>
      </w:pPr>
      <w:r>
        <w:rPr>
          <w:rFonts w:ascii="Times" w:hAnsi="Times" w:cs="Times"/>
          <w:color w:val="000000"/>
          <w:sz w:val="20"/>
          <w:szCs w:val="20"/>
        </w:rPr>
        <w:t xml:space="preserve">Scenarios </w:t>
      </w:r>
      <w:r w:rsidR="00503D27">
        <w:rPr>
          <w:rFonts w:ascii="Times" w:hAnsi="Times" w:cs="Times"/>
          <w:color w:val="000000"/>
          <w:sz w:val="20"/>
          <w:szCs w:val="20"/>
        </w:rPr>
        <w:t>for</w:t>
      </w:r>
      <w:r>
        <w:rPr>
          <w:rFonts w:ascii="Times" w:hAnsi="Times" w:cs="Times"/>
          <w:color w:val="000000"/>
          <w:sz w:val="20"/>
          <w:szCs w:val="20"/>
        </w:rPr>
        <w:t xml:space="preserve"> which </w:t>
      </w:r>
      <w:r w:rsidR="006D7194">
        <w:rPr>
          <w:rFonts w:ascii="Times" w:hAnsi="Times" w:cs="Times"/>
          <w:color w:val="000000"/>
          <w:sz w:val="20"/>
          <w:szCs w:val="20"/>
        </w:rPr>
        <w:t xml:space="preserve">the </w:t>
      </w:r>
      <w:r>
        <w:rPr>
          <w:rFonts w:ascii="Times" w:hAnsi="Times" w:cs="Times"/>
          <w:color w:val="000000"/>
          <w:sz w:val="20"/>
          <w:szCs w:val="20"/>
        </w:rPr>
        <w:t>model is trained (supporting conditions)</w:t>
      </w:r>
    </w:p>
    <w:p w14:paraId="660E7FDA" w14:textId="13C6B3A3" w:rsidR="002700E7" w:rsidRPr="002700E7" w:rsidRDefault="002700E7" w:rsidP="002700E7">
      <w:pPr>
        <w:pStyle w:val="ListParagraph"/>
        <w:numPr>
          <w:ilvl w:val="1"/>
          <w:numId w:val="75"/>
        </w:numPr>
      </w:pPr>
      <w:r>
        <w:rPr>
          <w:rFonts w:ascii="Times" w:hAnsi="Times" w:cs="Times"/>
          <w:color w:val="000000"/>
          <w:sz w:val="20"/>
          <w:szCs w:val="20"/>
        </w:rPr>
        <w:t>M</w:t>
      </w:r>
      <w:r w:rsidRPr="002700E7">
        <w:rPr>
          <w:rFonts w:ascii="Times" w:hAnsi="Times" w:cs="Times"/>
          <w:color w:val="000000"/>
          <w:sz w:val="20"/>
          <w:szCs w:val="20"/>
        </w:rPr>
        <w:t>odel performance metrics (accuracy, efficiency..) </w:t>
      </w:r>
    </w:p>
    <w:p w14:paraId="76307A17" w14:textId="3F220D66" w:rsidR="002700E7" w:rsidRPr="002700E7" w:rsidRDefault="002700E7" w:rsidP="002700E7">
      <w:pPr>
        <w:pStyle w:val="ListParagraph"/>
        <w:numPr>
          <w:ilvl w:val="1"/>
          <w:numId w:val="75"/>
        </w:numPr>
      </w:pPr>
      <w:r>
        <w:rPr>
          <w:rFonts w:ascii="Times" w:hAnsi="Times" w:cs="Times"/>
          <w:color w:val="000000"/>
          <w:sz w:val="20"/>
          <w:szCs w:val="20"/>
        </w:rPr>
        <w:t>M</w:t>
      </w:r>
      <w:r w:rsidRPr="002700E7">
        <w:rPr>
          <w:rFonts w:ascii="Times" w:hAnsi="Times" w:cs="Times"/>
          <w:color w:val="000000"/>
          <w:sz w:val="20"/>
          <w:szCs w:val="20"/>
        </w:rPr>
        <w:t>odel operation metrics (model processing time..)</w:t>
      </w:r>
    </w:p>
    <w:p w14:paraId="55FF2F31" w14:textId="2B35E17C" w:rsidR="00DB3822" w:rsidRPr="00DB3822" w:rsidRDefault="00DB3822" w:rsidP="00DB3822">
      <w:pPr>
        <w:numPr>
          <w:ilvl w:val="0"/>
          <w:numId w:val="75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 w:rsidRPr="00DB3822">
        <w:rPr>
          <w:rFonts w:ascii="Times" w:hAnsi="Times" w:cs="Times"/>
          <w:color w:val="000000"/>
          <w:sz w:val="20"/>
          <w:szCs w:val="20"/>
        </w:rPr>
        <w:t>NW could save the model details and assign an ID to the model for possible activation via RRC signalling in the near future.</w:t>
      </w:r>
    </w:p>
    <w:p w14:paraId="66DBA5D1" w14:textId="03D96375" w:rsidR="002700E7" w:rsidRPr="002700E7" w:rsidRDefault="00DB3822" w:rsidP="00DB3822">
      <w:pPr>
        <w:pStyle w:val="ListParagraph"/>
        <w:numPr>
          <w:ilvl w:val="0"/>
          <w:numId w:val="75"/>
        </w:numPr>
      </w:pPr>
      <w:r>
        <w:rPr>
          <w:rFonts w:ascii="Times" w:hAnsi="Times" w:cs="Times"/>
          <w:color w:val="000000"/>
          <w:sz w:val="20"/>
          <w:szCs w:val="20"/>
        </w:rPr>
        <w:lastRenderedPageBreak/>
        <w:t xml:space="preserve">Post Model ID assignment, NW would reply to </w:t>
      </w:r>
      <w:r w:rsidR="00057019">
        <w:rPr>
          <w:rFonts w:ascii="Times" w:hAnsi="Times" w:cs="Times"/>
          <w:color w:val="000000"/>
          <w:sz w:val="20"/>
          <w:szCs w:val="20"/>
        </w:rPr>
        <w:t xml:space="preserve">the </w:t>
      </w:r>
      <w:r>
        <w:rPr>
          <w:rFonts w:ascii="Times" w:hAnsi="Times" w:cs="Times"/>
          <w:color w:val="000000"/>
          <w:sz w:val="20"/>
          <w:szCs w:val="20"/>
        </w:rPr>
        <w:t xml:space="preserve">UE with the </w:t>
      </w:r>
      <w:r w:rsidR="00A34675">
        <w:rPr>
          <w:rFonts w:ascii="Times" w:hAnsi="Times" w:cs="Times"/>
          <w:color w:val="000000"/>
          <w:sz w:val="20"/>
          <w:szCs w:val="20"/>
        </w:rPr>
        <w:t>M</w:t>
      </w:r>
      <w:r>
        <w:rPr>
          <w:rFonts w:ascii="Times" w:hAnsi="Times" w:cs="Times"/>
          <w:color w:val="000000"/>
          <w:sz w:val="20"/>
          <w:szCs w:val="20"/>
        </w:rPr>
        <w:t>odel ID corresponding to respective model features.</w:t>
      </w:r>
    </w:p>
    <w:p w14:paraId="13507FF0" w14:textId="77777777" w:rsidR="002D6603" w:rsidRPr="002D6603" w:rsidRDefault="002D6603" w:rsidP="002D6603">
      <w:pPr>
        <w:pStyle w:val="ListParagraph"/>
        <w:ind w:left="432"/>
      </w:pPr>
    </w:p>
    <w:p w14:paraId="4CAF1887" w14:textId="7D8B1265" w:rsidR="002D6603" w:rsidRDefault="00A07D49" w:rsidP="002D6603">
      <w:pPr>
        <w:rPr>
          <w:rFonts w:ascii="Times" w:hAnsi="Times" w:cs="Times"/>
          <w:b/>
          <w:bCs/>
          <w:i/>
          <w:iCs/>
          <w:color w:val="000000"/>
          <w:sz w:val="20"/>
          <w:szCs w:val="20"/>
        </w:rPr>
      </w:pPr>
      <w:r w:rsidRPr="00A07D49">
        <w:rPr>
          <w:b/>
          <w:bCs/>
          <w:i/>
          <w:iCs/>
          <w:sz w:val="20"/>
          <w:szCs w:val="20"/>
          <w:lang w:val="en-US" w:eastAsia="zh-CN"/>
        </w:rPr>
        <w:t xml:space="preserve">Proposal 2: </w:t>
      </w:r>
      <w:r w:rsidRPr="00A07D49">
        <w:rPr>
          <w:rFonts w:ascii="Times" w:hAnsi="Times" w:cs="Times"/>
          <w:b/>
          <w:bCs/>
          <w:i/>
          <w:iCs/>
          <w:color w:val="000000"/>
          <w:sz w:val="20"/>
          <w:szCs w:val="20"/>
        </w:rPr>
        <w:t>Detailed steps for Type B1 model identification</w:t>
      </w:r>
      <w:r w:rsidR="00E731B1">
        <w:rPr>
          <w:rFonts w:ascii="Times" w:hAnsi="Times" w:cs="Times"/>
          <w:b/>
          <w:bCs/>
          <w:i/>
          <w:iCs/>
          <w:color w:val="000000"/>
          <w:sz w:val="20"/>
          <w:szCs w:val="20"/>
        </w:rPr>
        <w:t xml:space="preserve"> (UE-part of two-sided models</w:t>
      </w:r>
      <w:r w:rsidR="003D512D">
        <w:rPr>
          <w:rFonts w:ascii="Times" w:hAnsi="Times" w:cs="Times"/>
          <w:b/>
          <w:bCs/>
          <w:i/>
          <w:iCs/>
          <w:color w:val="000000"/>
          <w:sz w:val="20"/>
          <w:szCs w:val="20"/>
        </w:rPr>
        <w:t>, UE initiated</w:t>
      </w:r>
      <w:r w:rsidR="00E731B1">
        <w:rPr>
          <w:rFonts w:ascii="Times" w:hAnsi="Times" w:cs="Times"/>
          <w:b/>
          <w:bCs/>
          <w:i/>
          <w:iCs/>
          <w:color w:val="000000"/>
          <w:sz w:val="20"/>
          <w:szCs w:val="20"/>
        </w:rPr>
        <w:t>)</w:t>
      </w:r>
    </w:p>
    <w:p w14:paraId="6AE23D4C" w14:textId="77777777" w:rsidR="00E731B1" w:rsidRDefault="00E731B1" w:rsidP="002D6603">
      <w:pPr>
        <w:rPr>
          <w:rFonts w:ascii="Times" w:hAnsi="Times" w:cs="Times"/>
          <w:b/>
          <w:bCs/>
          <w:i/>
          <w:iCs/>
          <w:color w:val="000000"/>
          <w:sz w:val="20"/>
          <w:szCs w:val="20"/>
        </w:rPr>
      </w:pPr>
    </w:p>
    <w:p w14:paraId="2C3745A3" w14:textId="77777777" w:rsidR="00E731B1" w:rsidRPr="00E731B1" w:rsidRDefault="00E731B1" w:rsidP="00E731B1">
      <w:r w:rsidRPr="00E731B1">
        <w:rPr>
          <w:rFonts w:ascii="Times" w:hAnsi="Times" w:cs="Times"/>
          <w:color w:val="000000"/>
          <w:sz w:val="20"/>
          <w:szCs w:val="20"/>
        </w:rPr>
        <w:t>Details of model identification process for UE-part of two-sided models (UE initiated):</w:t>
      </w:r>
    </w:p>
    <w:p w14:paraId="641A21AD" w14:textId="17843D62" w:rsidR="00E731B1" w:rsidRDefault="00E731B1" w:rsidP="00E731B1">
      <w:pPr>
        <w:pStyle w:val="ListParagraph"/>
        <w:numPr>
          <w:ilvl w:val="0"/>
          <w:numId w:val="80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 w:rsidRPr="00E731B1">
        <w:rPr>
          <w:rFonts w:ascii="Times" w:hAnsi="Times" w:cs="Times"/>
          <w:color w:val="000000"/>
          <w:sz w:val="20"/>
          <w:szCs w:val="20"/>
        </w:rPr>
        <w:t>UE reports model details as part of an AI/ML enabled feature in the capability report to NW. These details include but are not limited to: </w:t>
      </w:r>
    </w:p>
    <w:p w14:paraId="5E561573" w14:textId="56267063" w:rsidR="00E731B1" w:rsidRDefault="00E731B1" w:rsidP="00E731B1">
      <w:pPr>
        <w:pStyle w:val="ListParagraph"/>
        <w:numPr>
          <w:ilvl w:val="1"/>
          <w:numId w:val="80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>
        <w:rPr>
          <w:rFonts w:ascii="Times" w:hAnsi="Times" w:cs="Times"/>
          <w:color w:val="000000"/>
          <w:sz w:val="20"/>
          <w:szCs w:val="20"/>
        </w:rPr>
        <w:t>S</w:t>
      </w:r>
      <w:r w:rsidRPr="00E731B1">
        <w:rPr>
          <w:rFonts w:ascii="Times" w:hAnsi="Times" w:cs="Times"/>
          <w:color w:val="000000"/>
          <w:sz w:val="20"/>
          <w:szCs w:val="20"/>
        </w:rPr>
        <w:t xml:space="preserve">cenarios </w:t>
      </w:r>
      <w:r w:rsidR="006D7194">
        <w:rPr>
          <w:rFonts w:ascii="Times" w:hAnsi="Times" w:cs="Times"/>
          <w:color w:val="000000"/>
          <w:sz w:val="20"/>
          <w:szCs w:val="20"/>
        </w:rPr>
        <w:t>for</w:t>
      </w:r>
      <w:r w:rsidRPr="00E731B1">
        <w:rPr>
          <w:rFonts w:ascii="Times" w:hAnsi="Times" w:cs="Times"/>
          <w:color w:val="000000"/>
          <w:sz w:val="20"/>
          <w:szCs w:val="20"/>
        </w:rPr>
        <w:t xml:space="preserve"> which </w:t>
      </w:r>
      <w:r w:rsidR="006D7194">
        <w:rPr>
          <w:rFonts w:ascii="Times" w:hAnsi="Times" w:cs="Times"/>
          <w:color w:val="000000"/>
          <w:sz w:val="20"/>
          <w:szCs w:val="20"/>
        </w:rPr>
        <w:t xml:space="preserve">the </w:t>
      </w:r>
      <w:r w:rsidRPr="00E731B1">
        <w:rPr>
          <w:rFonts w:ascii="Times" w:hAnsi="Times" w:cs="Times"/>
          <w:color w:val="000000"/>
          <w:sz w:val="20"/>
          <w:szCs w:val="20"/>
        </w:rPr>
        <w:t>model is trained (supporting conditions) </w:t>
      </w:r>
    </w:p>
    <w:p w14:paraId="01A4AC48" w14:textId="7C412E68" w:rsidR="006D7194" w:rsidRDefault="00E731B1" w:rsidP="00E731B1">
      <w:pPr>
        <w:pStyle w:val="ListParagraph"/>
        <w:numPr>
          <w:ilvl w:val="1"/>
          <w:numId w:val="80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>
        <w:rPr>
          <w:rFonts w:ascii="Times" w:hAnsi="Times" w:cs="Times"/>
          <w:color w:val="000000"/>
          <w:sz w:val="20"/>
          <w:szCs w:val="20"/>
        </w:rPr>
        <w:t>M</w:t>
      </w:r>
      <w:r w:rsidRPr="00E731B1">
        <w:rPr>
          <w:rFonts w:ascii="Times" w:hAnsi="Times" w:cs="Times"/>
          <w:color w:val="000000"/>
          <w:sz w:val="20"/>
          <w:szCs w:val="20"/>
        </w:rPr>
        <w:t xml:space="preserve">odel </w:t>
      </w:r>
      <w:r w:rsidR="001703BE">
        <w:rPr>
          <w:rFonts w:ascii="Times" w:hAnsi="Times" w:cs="Times"/>
          <w:color w:val="000000"/>
          <w:sz w:val="20"/>
          <w:szCs w:val="20"/>
        </w:rPr>
        <w:t>T</w:t>
      </w:r>
      <w:r w:rsidRPr="00E731B1">
        <w:rPr>
          <w:rFonts w:ascii="Times" w:hAnsi="Times" w:cs="Times"/>
          <w:color w:val="000000"/>
          <w:sz w:val="20"/>
          <w:szCs w:val="20"/>
        </w:rPr>
        <w:t xml:space="preserve">raining </w:t>
      </w:r>
      <w:r w:rsidR="00AF60E2">
        <w:rPr>
          <w:rFonts w:ascii="Times" w:hAnsi="Times" w:cs="Times"/>
          <w:color w:val="000000"/>
          <w:sz w:val="20"/>
          <w:szCs w:val="20"/>
        </w:rPr>
        <w:t>ID</w:t>
      </w:r>
      <w:r w:rsidRPr="00E731B1">
        <w:rPr>
          <w:rFonts w:ascii="Times" w:hAnsi="Times" w:cs="Times"/>
          <w:color w:val="000000"/>
          <w:sz w:val="20"/>
          <w:szCs w:val="20"/>
        </w:rPr>
        <w:t xml:space="preserve"> (</w:t>
      </w:r>
      <w:r w:rsidR="00AF60E2">
        <w:rPr>
          <w:rFonts w:ascii="Times" w:hAnsi="Times" w:cs="Times"/>
          <w:color w:val="000000"/>
          <w:sz w:val="20"/>
          <w:szCs w:val="20"/>
        </w:rPr>
        <w:t>ID</w:t>
      </w:r>
      <w:r w:rsidRPr="00E731B1">
        <w:rPr>
          <w:rFonts w:ascii="Times" w:hAnsi="Times" w:cs="Times"/>
          <w:color w:val="000000"/>
          <w:sz w:val="20"/>
          <w:szCs w:val="20"/>
        </w:rPr>
        <w:t xml:space="preserve"> corresponding to the training data used by UE and/or N</w:t>
      </w:r>
      <w:r w:rsidR="006D291B">
        <w:rPr>
          <w:rFonts w:ascii="Times" w:hAnsi="Times" w:cs="Times"/>
          <w:color w:val="000000"/>
          <w:sz w:val="20"/>
          <w:szCs w:val="20"/>
        </w:rPr>
        <w:t>W</w:t>
      </w:r>
      <w:r w:rsidRPr="00E731B1">
        <w:rPr>
          <w:rFonts w:ascii="Times" w:hAnsi="Times" w:cs="Times"/>
          <w:color w:val="000000"/>
          <w:sz w:val="20"/>
          <w:szCs w:val="20"/>
        </w:rPr>
        <w:t>)</w:t>
      </w:r>
      <w:r w:rsidR="006D291B">
        <w:rPr>
          <w:rFonts w:ascii="Times" w:hAnsi="Times" w:cs="Times"/>
          <w:color w:val="000000"/>
          <w:sz w:val="20"/>
          <w:szCs w:val="20"/>
        </w:rPr>
        <w:t xml:space="preserve">. </w:t>
      </w:r>
      <w:r w:rsidR="006D7194">
        <w:rPr>
          <w:rFonts w:ascii="Times" w:hAnsi="Times" w:cs="Times"/>
          <w:color w:val="000000"/>
          <w:sz w:val="20"/>
          <w:szCs w:val="20"/>
        </w:rPr>
        <w:t xml:space="preserve">Training ID is necessary because in two-sided models, </w:t>
      </w:r>
      <w:r w:rsidRPr="00E731B1">
        <w:rPr>
          <w:rFonts w:ascii="Times" w:hAnsi="Times" w:cs="Times"/>
          <w:color w:val="000000"/>
          <w:sz w:val="20"/>
          <w:szCs w:val="20"/>
        </w:rPr>
        <w:t xml:space="preserve">UE </w:t>
      </w:r>
      <w:r w:rsidR="006D7194">
        <w:rPr>
          <w:rFonts w:ascii="Times" w:hAnsi="Times" w:cs="Times"/>
          <w:color w:val="000000"/>
          <w:sz w:val="20"/>
          <w:szCs w:val="20"/>
        </w:rPr>
        <w:t>may use</w:t>
      </w:r>
      <w:r w:rsidRPr="00E731B1">
        <w:rPr>
          <w:rFonts w:ascii="Times" w:hAnsi="Times" w:cs="Times"/>
          <w:color w:val="000000"/>
          <w:sz w:val="20"/>
          <w:szCs w:val="20"/>
        </w:rPr>
        <w:t xml:space="preserve"> training data generated by NW(s)</w:t>
      </w:r>
      <w:r w:rsidR="009653F7">
        <w:rPr>
          <w:rFonts w:ascii="Times" w:hAnsi="Times" w:cs="Times"/>
          <w:color w:val="000000"/>
          <w:sz w:val="20"/>
          <w:szCs w:val="20"/>
        </w:rPr>
        <w:t xml:space="preserve"> and </w:t>
      </w:r>
      <w:r w:rsidRPr="00E731B1">
        <w:rPr>
          <w:rFonts w:ascii="Times" w:hAnsi="Times" w:cs="Times"/>
          <w:color w:val="000000"/>
          <w:sz w:val="20"/>
          <w:szCs w:val="20"/>
        </w:rPr>
        <w:t xml:space="preserve">NW </w:t>
      </w:r>
      <w:r w:rsidR="006D7194">
        <w:rPr>
          <w:rFonts w:ascii="Times" w:hAnsi="Times" w:cs="Times"/>
          <w:color w:val="000000"/>
          <w:sz w:val="20"/>
          <w:szCs w:val="20"/>
        </w:rPr>
        <w:t>may use</w:t>
      </w:r>
      <w:r w:rsidRPr="00E731B1">
        <w:rPr>
          <w:rFonts w:ascii="Times" w:hAnsi="Times" w:cs="Times"/>
          <w:color w:val="000000"/>
          <w:sz w:val="20"/>
          <w:szCs w:val="20"/>
        </w:rPr>
        <w:t xml:space="preserve"> training data generated by UE(s) </w:t>
      </w:r>
    </w:p>
    <w:p w14:paraId="6AB888E9" w14:textId="2571EACC" w:rsidR="00E731B1" w:rsidRDefault="006D7194" w:rsidP="00E731B1">
      <w:pPr>
        <w:pStyle w:val="ListParagraph"/>
        <w:numPr>
          <w:ilvl w:val="1"/>
          <w:numId w:val="80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>
        <w:rPr>
          <w:rFonts w:ascii="Times" w:hAnsi="Times" w:cs="Times"/>
          <w:color w:val="000000"/>
          <w:sz w:val="20"/>
          <w:szCs w:val="20"/>
        </w:rPr>
        <w:t>M</w:t>
      </w:r>
      <w:r w:rsidR="00E731B1" w:rsidRPr="00E731B1">
        <w:rPr>
          <w:rFonts w:ascii="Times" w:hAnsi="Times" w:cs="Times"/>
          <w:color w:val="000000"/>
          <w:sz w:val="20"/>
          <w:szCs w:val="20"/>
        </w:rPr>
        <w:t>odel structure (input size and output size) </w:t>
      </w:r>
    </w:p>
    <w:p w14:paraId="0A223EDE" w14:textId="77777777" w:rsidR="00E731B1" w:rsidRDefault="00E731B1" w:rsidP="00E731B1">
      <w:pPr>
        <w:pStyle w:val="ListParagraph"/>
        <w:numPr>
          <w:ilvl w:val="1"/>
          <w:numId w:val="80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 w:rsidRPr="00E731B1">
        <w:rPr>
          <w:rFonts w:ascii="Times" w:hAnsi="Times" w:cs="Times"/>
          <w:color w:val="000000"/>
          <w:sz w:val="20"/>
          <w:szCs w:val="20"/>
        </w:rPr>
        <w:t>Model input details (input type) and any other parameters that require common understanding</w:t>
      </w:r>
    </w:p>
    <w:p w14:paraId="44ACB0B2" w14:textId="77777777" w:rsidR="00E731B1" w:rsidRDefault="00E731B1" w:rsidP="00E731B1">
      <w:pPr>
        <w:pStyle w:val="ListParagraph"/>
        <w:numPr>
          <w:ilvl w:val="1"/>
          <w:numId w:val="80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 w:rsidRPr="00E731B1">
        <w:rPr>
          <w:rFonts w:ascii="Times" w:hAnsi="Times" w:cs="Times"/>
          <w:color w:val="000000"/>
          <w:sz w:val="20"/>
          <w:szCs w:val="20"/>
        </w:rPr>
        <w:t>Model performance metrics (accuracy, efficiency…) </w:t>
      </w:r>
    </w:p>
    <w:p w14:paraId="09D902AC" w14:textId="77777777" w:rsidR="006E287C" w:rsidRDefault="00E731B1" w:rsidP="006E287C">
      <w:pPr>
        <w:pStyle w:val="ListParagraph"/>
        <w:numPr>
          <w:ilvl w:val="1"/>
          <w:numId w:val="80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 w:rsidRPr="00E731B1">
        <w:rPr>
          <w:rFonts w:ascii="Times" w:hAnsi="Times" w:cs="Times"/>
          <w:color w:val="000000"/>
          <w:sz w:val="20"/>
          <w:szCs w:val="20"/>
        </w:rPr>
        <w:t>Model operation metrics (model processing time…)</w:t>
      </w:r>
    </w:p>
    <w:p w14:paraId="75E2AE52" w14:textId="77777777" w:rsidR="006E287C" w:rsidRDefault="00E731B1" w:rsidP="006E287C">
      <w:pPr>
        <w:pStyle w:val="ListParagraph"/>
        <w:numPr>
          <w:ilvl w:val="0"/>
          <w:numId w:val="80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 w:rsidRPr="006E287C">
        <w:rPr>
          <w:rFonts w:ascii="Times" w:hAnsi="Times" w:cs="Times"/>
          <w:color w:val="000000"/>
          <w:sz w:val="20"/>
          <w:szCs w:val="20"/>
        </w:rPr>
        <w:t>NW would identify the compatible UE part of two-sided models with</w:t>
      </w:r>
      <w:r w:rsidR="006E287C">
        <w:rPr>
          <w:rFonts w:ascii="Times" w:hAnsi="Times" w:cs="Times"/>
          <w:color w:val="000000"/>
          <w:sz w:val="20"/>
          <w:szCs w:val="20"/>
        </w:rPr>
        <w:t xml:space="preserve">: </w:t>
      </w:r>
    </w:p>
    <w:p w14:paraId="11333B76" w14:textId="5EE7A40B" w:rsidR="006E287C" w:rsidRDefault="006E287C" w:rsidP="006E287C">
      <w:pPr>
        <w:pStyle w:val="ListParagraph"/>
        <w:numPr>
          <w:ilvl w:val="1"/>
          <w:numId w:val="80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>
        <w:rPr>
          <w:rFonts w:ascii="Times" w:hAnsi="Times" w:cs="Times"/>
          <w:color w:val="000000"/>
          <w:sz w:val="20"/>
          <w:szCs w:val="20"/>
        </w:rPr>
        <w:t>M</w:t>
      </w:r>
      <w:r w:rsidR="00E731B1" w:rsidRPr="006E287C">
        <w:rPr>
          <w:rFonts w:ascii="Times" w:hAnsi="Times" w:cs="Times"/>
          <w:color w:val="000000"/>
          <w:sz w:val="20"/>
          <w:szCs w:val="20"/>
        </w:rPr>
        <w:t>odel details reported by UE</w:t>
      </w:r>
    </w:p>
    <w:p w14:paraId="596204EE" w14:textId="77777777" w:rsidR="006E287C" w:rsidRDefault="006E287C" w:rsidP="006E287C">
      <w:pPr>
        <w:pStyle w:val="ListParagraph"/>
        <w:numPr>
          <w:ilvl w:val="1"/>
          <w:numId w:val="80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>
        <w:rPr>
          <w:rFonts w:ascii="Times" w:hAnsi="Times" w:cs="Times"/>
          <w:color w:val="000000"/>
          <w:sz w:val="20"/>
          <w:szCs w:val="20"/>
        </w:rPr>
        <w:t>M</w:t>
      </w:r>
      <w:r w:rsidR="00E731B1" w:rsidRPr="006E287C">
        <w:rPr>
          <w:rFonts w:ascii="Times" w:hAnsi="Times" w:cs="Times"/>
          <w:color w:val="000000"/>
          <w:sz w:val="20"/>
          <w:szCs w:val="20"/>
        </w:rPr>
        <w:t>odel details of NW part of two-sided models.</w:t>
      </w:r>
    </w:p>
    <w:p w14:paraId="60DE0C33" w14:textId="09DFB916" w:rsidR="003D512D" w:rsidRDefault="00E731B1" w:rsidP="003D512D">
      <w:pPr>
        <w:pStyle w:val="ListParagraph"/>
        <w:numPr>
          <w:ilvl w:val="0"/>
          <w:numId w:val="80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 w:rsidRPr="006E287C">
        <w:rPr>
          <w:rFonts w:ascii="Times" w:hAnsi="Times" w:cs="Times"/>
          <w:color w:val="000000"/>
          <w:sz w:val="20"/>
          <w:szCs w:val="20"/>
        </w:rPr>
        <w:t xml:space="preserve">NW configures the compatible models and assigns </w:t>
      </w:r>
      <w:r w:rsidR="002D3E53">
        <w:rPr>
          <w:rFonts w:ascii="Times" w:hAnsi="Times" w:cs="Times"/>
          <w:color w:val="000000"/>
          <w:sz w:val="20"/>
          <w:szCs w:val="20"/>
        </w:rPr>
        <w:t>M</w:t>
      </w:r>
      <w:r w:rsidRPr="006E287C">
        <w:rPr>
          <w:rFonts w:ascii="Times" w:hAnsi="Times" w:cs="Times"/>
          <w:color w:val="000000"/>
          <w:sz w:val="20"/>
          <w:szCs w:val="20"/>
        </w:rPr>
        <w:t xml:space="preserve">odel ID for them. The NW configuration and </w:t>
      </w:r>
      <w:r w:rsidR="002D3E53">
        <w:rPr>
          <w:rFonts w:ascii="Times" w:hAnsi="Times" w:cs="Times"/>
          <w:color w:val="000000"/>
          <w:sz w:val="20"/>
          <w:szCs w:val="20"/>
        </w:rPr>
        <w:t>M</w:t>
      </w:r>
      <w:r w:rsidRPr="006E287C">
        <w:rPr>
          <w:rFonts w:ascii="Times" w:hAnsi="Times" w:cs="Times"/>
          <w:color w:val="000000"/>
          <w:sz w:val="20"/>
          <w:szCs w:val="20"/>
        </w:rPr>
        <w:t xml:space="preserve">odel ID information is sent to </w:t>
      </w:r>
      <w:r w:rsidR="002D3E53">
        <w:rPr>
          <w:rFonts w:ascii="Times" w:hAnsi="Times" w:cs="Times"/>
          <w:color w:val="000000"/>
          <w:sz w:val="20"/>
          <w:szCs w:val="20"/>
        </w:rPr>
        <w:t xml:space="preserve">the </w:t>
      </w:r>
      <w:r w:rsidRPr="006E287C">
        <w:rPr>
          <w:rFonts w:ascii="Times" w:hAnsi="Times" w:cs="Times"/>
          <w:color w:val="000000"/>
          <w:sz w:val="20"/>
          <w:szCs w:val="20"/>
        </w:rPr>
        <w:t>UE via NW config report.</w:t>
      </w:r>
    </w:p>
    <w:p w14:paraId="3D66D971" w14:textId="77777777" w:rsidR="003D512D" w:rsidRDefault="003D512D" w:rsidP="003D512D">
      <w:pPr>
        <w:textAlignment w:val="baseline"/>
        <w:rPr>
          <w:rFonts w:ascii="Times" w:hAnsi="Times" w:cs="Times"/>
          <w:color w:val="000000"/>
          <w:sz w:val="20"/>
          <w:szCs w:val="20"/>
        </w:rPr>
      </w:pPr>
    </w:p>
    <w:p w14:paraId="00029AFE" w14:textId="165BD4C3" w:rsidR="003D512D" w:rsidRDefault="003D512D" w:rsidP="003D512D">
      <w:pPr>
        <w:rPr>
          <w:rFonts w:ascii="Times" w:hAnsi="Times" w:cs="Times"/>
          <w:b/>
          <w:bCs/>
          <w:i/>
          <w:iCs/>
          <w:color w:val="000000"/>
          <w:sz w:val="20"/>
          <w:szCs w:val="20"/>
        </w:rPr>
      </w:pPr>
      <w:r w:rsidRPr="003D512D">
        <w:rPr>
          <w:rFonts w:ascii="Times" w:hAnsi="Times" w:cs="Times"/>
          <w:b/>
          <w:bCs/>
          <w:i/>
          <w:iCs/>
          <w:color w:val="000000"/>
          <w:sz w:val="20"/>
          <w:szCs w:val="20"/>
        </w:rPr>
        <w:t>Proposal 3: Detailed steps for Type B2 model identification </w:t>
      </w:r>
      <w:r w:rsidR="00573C42" w:rsidRPr="00A82AB9">
        <w:rPr>
          <w:rFonts w:ascii="Times" w:hAnsi="Times" w:cs="Times"/>
          <w:b/>
          <w:bCs/>
          <w:i/>
          <w:iCs/>
          <w:color w:val="000000"/>
          <w:sz w:val="20"/>
          <w:szCs w:val="20"/>
        </w:rPr>
        <w:t>(UE-side model</w:t>
      </w:r>
      <w:r w:rsidR="00573C42">
        <w:rPr>
          <w:rFonts w:ascii="Times" w:hAnsi="Times" w:cs="Times"/>
          <w:b/>
          <w:bCs/>
          <w:i/>
          <w:iCs/>
          <w:color w:val="000000"/>
          <w:sz w:val="20"/>
          <w:szCs w:val="20"/>
        </w:rPr>
        <w:t>, NW initiated</w:t>
      </w:r>
      <w:r w:rsidR="00573C42" w:rsidRPr="00A82AB9">
        <w:rPr>
          <w:rFonts w:ascii="Times" w:hAnsi="Times" w:cs="Times"/>
          <w:b/>
          <w:bCs/>
          <w:i/>
          <w:iCs/>
          <w:color w:val="000000"/>
          <w:sz w:val="20"/>
          <w:szCs w:val="20"/>
        </w:rPr>
        <w:t>)</w:t>
      </w:r>
    </w:p>
    <w:p w14:paraId="5F89C440" w14:textId="77777777" w:rsidR="005C4372" w:rsidRPr="003D512D" w:rsidRDefault="005C4372" w:rsidP="003D512D"/>
    <w:p w14:paraId="7F00BEBD" w14:textId="77777777" w:rsidR="003D512D" w:rsidRPr="003D512D" w:rsidRDefault="003D512D" w:rsidP="003D512D">
      <w:r w:rsidRPr="003D512D">
        <w:rPr>
          <w:rFonts w:ascii="Times" w:hAnsi="Times" w:cs="Times"/>
          <w:color w:val="000000"/>
          <w:sz w:val="20"/>
          <w:szCs w:val="20"/>
        </w:rPr>
        <w:t>Details of model identification process for UE-side model (NW initiated):</w:t>
      </w:r>
    </w:p>
    <w:p w14:paraId="665FA431" w14:textId="584C40E8" w:rsidR="00673375" w:rsidRDefault="003D512D" w:rsidP="00673375">
      <w:pPr>
        <w:pStyle w:val="ListParagraph"/>
        <w:numPr>
          <w:ilvl w:val="0"/>
          <w:numId w:val="87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 w:rsidRPr="00673375">
        <w:rPr>
          <w:rFonts w:ascii="Times" w:hAnsi="Times" w:cs="Times"/>
          <w:color w:val="000000"/>
          <w:sz w:val="20"/>
          <w:szCs w:val="20"/>
        </w:rPr>
        <w:t xml:space="preserve">NW could initiate a request for one or more </w:t>
      </w:r>
      <w:r w:rsidR="002D3E53">
        <w:rPr>
          <w:rFonts w:ascii="Times" w:hAnsi="Times" w:cs="Times"/>
          <w:color w:val="000000"/>
          <w:sz w:val="20"/>
          <w:szCs w:val="20"/>
        </w:rPr>
        <w:t xml:space="preserve">report(s) on </w:t>
      </w:r>
      <w:r w:rsidRPr="00673375">
        <w:rPr>
          <w:rFonts w:ascii="Times" w:hAnsi="Times" w:cs="Times"/>
          <w:color w:val="000000"/>
          <w:sz w:val="20"/>
          <w:szCs w:val="20"/>
        </w:rPr>
        <w:t xml:space="preserve">AI/ML enabled feature(s) (UE-side models) and UE would reply with </w:t>
      </w:r>
      <w:r w:rsidR="00FC486C">
        <w:rPr>
          <w:rFonts w:ascii="Times" w:hAnsi="Times" w:cs="Times"/>
          <w:color w:val="000000"/>
          <w:sz w:val="20"/>
          <w:szCs w:val="20"/>
        </w:rPr>
        <w:t xml:space="preserve">the </w:t>
      </w:r>
      <w:r w:rsidRPr="00673375">
        <w:rPr>
          <w:rFonts w:ascii="Times" w:hAnsi="Times" w:cs="Times"/>
          <w:color w:val="000000"/>
          <w:sz w:val="20"/>
          <w:szCs w:val="20"/>
        </w:rPr>
        <w:t>requested AI/ML enabled features report, with supporting conditions</w:t>
      </w:r>
      <w:r w:rsidR="006D291B">
        <w:rPr>
          <w:rFonts w:ascii="Times" w:hAnsi="Times" w:cs="Times"/>
          <w:color w:val="000000"/>
          <w:sz w:val="20"/>
          <w:szCs w:val="20"/>
        </w:rPr>
        <w:t>.</w:t>
      </w:r>
    </w:p>
    <w:p w14:paraId="0117887C" w14:textId="77777777" w:rsidR="00673375" w:rsidRDefault="003D512D" w:rsidP="00673375">
      <w:pPr>
        <w:pStyle w:val="ListParagraph"/>
        <w:numPr>
          <w:ilvl w:val="0"/>
          <w:numId w:val="87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 w:rsidRPr="00673375">
        <w:rPr>
          <w:rFonts w:ascii="Times" w:hAnsi="Times" w:cs="Times"/>
          <w:color w:val="000000"/>
          <w:sz w:val="20"/>
          <w:szCs w:val="20"/>
        </w:rPr>
        <w:t>For each AI/ML enabled feature, UE could have 1 or more models. Each model is characterized by a set of model details such as</w:t>
      </w:r>
      <w:r w:rsidR="00673375" w:rsidRPr="00673375">
        <w:rPr>
          <w:rFonts w:ascii="Times" w:hAnsi="Times" w:cs="Times"/>
          <w:color w:val="000000"/>
          <w:sz w:val="20"/>
          <w:szCs w:val="20"/>
        </w:rPr>
        <w:t xml:space="preserve">: </w:t>
      </w:r>
    </w:p>
    <w:p w14:paraId="3E2B9072" w14:textId="5F1A24C9" w:rsidR="00673375" w:rsidRDefault="00673375" w:rsidP="00673375">
      <w:pPr>
        <w:pStyle w:val="ListParagraph"/>
        <w:numPr>
          <w:ilvl w:val="1"/>
          <w:numId w:val="87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 w:rsidRPr="00673375">
        <w:rPr>
          <w:rFonts w:ascii="Times" w:hAnsi="Times" w:cs="Times"/>
          <w:color w:val="000000"/>
          <w:sz w:val="20"/>
          <w:szCs w:val="20"/>
        </w:rPr>
        <w:t>S</w:t>
      </w:r>
      <w:r w:rsidR="003D512D" w:rsidRPr="00673375">
        <w:rPr>
          <w:rFonts w:ascii="Times" w:hAnsi="Times" w:cs="Times"/>
          <w:color w:val="000000"/>
          <w:sz w:val="20"/>
          <w:szCs w:val="20"/>
        </w:rPr>
        <w:t xml:space="preserve">cenarios </w:t>
      </w:r>
      <w:r w:rsidR="007A5898">
        <w:rPr>
          <w:rFonts w:ascii="Times" w:hAnsi="Times" w:cs="Times"/>
          <w:color w:val="000000"/>
          <w:sz w:val="20"/>
          <w:szCs w:val="20"/>
        </w:rPr>
        <w:t>for</w:t>
      </w:r>
      <w:r w:rsidR="003D512D" w:rsidRPr="00673375">
        <w:rPr>
          <w:rFonts w:ascii="Times" w:hAnsi="Times" w:cs="Times"/>
          <w:color w:val="000000"/>
          <w:sz w:val="20"/>
          <w:szCs w:val="20"/>
        </w:rPr>
        <w:t xml:space="preserve"> which </w:t>
      </w:r>
      <w:r w:rsidR="00223866">
        <w:rPr>
          <w:rFonts w:ascii="Times" w:hAnsi="Times" w:cs="Times"/>
          <w:color w:val="000000"/>
          <w:sz w:val="20"/>
          <w:szCs w:val="20"/>
        </w:rPr>
        <w:t xml:space="preserve">the </w:t>
      </w:r>
      <w:r w:rsidR="003D512D" w:rsidRPr="00673375">
        <w:rPr>
          <w:rFonts w:ascii="Times" w:hAnsi="Times" w:cs="Times"/>
          <w:color w:val="000000"/>
          <w:sz w:val="20"/>
          <w:szCs w:val="20"/>
        </w:rPr>
        <w:t>model is trained (supporting conditions) </w:t>
      </w:r>
    </w:p>
    <w:p w14:paraId="316D3B8C" w14:textId="77777777" w:rsidR="00673375" w:rsidRDefault="00673375" w:rsidP="00673375">
      <w:pPr>
        <w:pStyle w:val="ListParagraph"/>
        <w:numPr>
          <w:ilvl w:val="1"/>
          <w:numId w:val="87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 w:rsidRPr="00673375">
        <w:rPr>
          <w:rFonts w:ascii="Times" w:hAnsi="Times" w:cs="Times"/>
          <w:color w:val="000000"/>
          <w:sz w:val="20"/>
          <w:szCs w:val="20"/>
        </w:rPr>
        <w:t xml:space="preserve">Model </w:t>
      </w:r>
      <w:r w:rsidR="003D512D" w:rsidRPr="00673375">
        <w:rPr>
          <w:rFonts w:ascii="Times" w:hAnsi="Times" w:cs="Times"/>
          <w:color w:val="000000"/>
          <w:sz w:val="20"/>
          <w:szCs w:val="20"/>
        </w:rPr>
        <w:t>performance metrics (accuracy, efficiency…) </w:t>
      </w:r>
    </w:p>
    <w:p w14:paraId="7E1886BE" w14:textId="77777777" w:rsidR="00673375" w:rsidRDefault="00673375" w:rsidP="00673375">
      <w:pPr>
        <w:pStyle w:val="ListParagraph"/>
        <w:numPr>
          <w:ilvl w:val="1"/>
          <w:numId w:val="87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 w:rsidRPr="00673375">
        <w:rPr>
          <w:rFonts w:ascii="Times" w:hAnsi="Times" w:cs="Times"/>
          <w:color w:val="000000"/>
          <w:sz w:val="20"/>
          <w:szCs w:val="20"/>
        </w:rPr>
        <w:t>M</w:t>
      </w:r>
      <w:r w:rsidR="003D512D" w:rsidRPr="00673375">
        <w:rPr>
          <w:rFonts w:ascii="Times" w:hAnsi="Times" w:cs="Times"/>
          <w:color w:val="000000"/>
          <w:sz w:val="20"/>
          <w:szCs w:val="20"/>
        </w:rPr>
        <w:t>odel operation metrics (model processing time…)</w:t>
      </w:r>
    </w:p>
    <w:p w14:paraId="799D7984" w14:textId="27609875" w:rsidR="00673375" w:rsidRDefault="003D512D" w:rsidP="00673375">
      <w:pPr>
        <w:pStyle w:val="ListParagraph"/>
        <w:numPr>
          <w:ilvl w:val="0"/>
          <w:numId w:val="87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 w:rsidRPr="00673375">
        <w:rPr>
          <w:rFonts w:ascii="Times" w:hAnsi="Times" w:cs="Times"/>
          <w:color w:val="000000"/>
          <w:sz w:val="20"/>
          <w:szCs w:val="20"/>
        </w:rPr>
        <w:t xml:space="preserve">NW could save the model details and assign an ID to the model for possible activation via RRC </w:t>
      </w:r>
      <w:r w:rsidR="00B5238D" w:rsidRPr="00673375">
        <w:rPr>
          <w:rFonts w:ascii="Times" w:hAnsi="Times" w:cs="Times"/>
          <w:color w:val="000000"/>
          <w:sz w:val="20"/>
          <w:szCs w:val="20"/>
        </w:rPr>
        <w:t>signalling</w:t>
      </w:r>
      <w:r w:rsidRPr="00673375">
        <w:rPr>
          <w:rFonts w:ascii="Times" w:hAnsi="Times" w:cs="Times"/>
          <w:color w:val="000000"/>
          <w:sz w:val="20"/>
          <w:szCs w:val="20"/>
        </w:rPr>
        <w:t xml:space="preserve"> in the near future.</w:t>
      </w:r>
    </w:p>
    <w:p w14:paraId="55EE7BB6" w14:textId="59ED247B" w:rsidR="003D512D" w:rsidRPr="00673375" w:rsidRDefault="003D512D" w:rsidP="00673375">
      <w:pPr>
        <w:pStyle w:val="ListParagraph"/>
        <w:numPr>
          <w:ilvl w:val="0"/>
          <w:numId w:val="87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 w:rsidRPr="00673375">
        <w:rPr>
          <w:rFonts w:ascii="Times" w:hAnsi="Times" w:cs="Times"/>
          <w:color w:val="000000"/>
          <w:sz w:val="20"/>
          <w:szCs w:val="20"/>
        </w:rPr>
        <w:t>Post Model ID assignment, NW would reply to UE with the model ID corresponding to respective model features.</w:t>
      </w:r>
    </w:p>
    <w:p w14:paraId="390CE656" w14:textId="77777777" w:rsidR="003D512D" w:rsidRPr="003D512D" w:rsidRDefault="003D512D" w:rsidP="003D512D">
      <w:pPr>
        <w:spacing w:after="240"/>
      </w:pPr>
    </w:p>
    <w:p w14:paraId="3EED3654" w14:textId="7F1EE752" w:rsidR="003D512D" w:rsidRDefault="003D512D" w:rsidP="003D512D">
      <w:pPr>
        <w:rPr>
          <w:rFonts w:ascii="Times" w:hAnsi="Times" w:cs="Times"/>
          <w:b/>
          <w:bCs/>
          <w:i/>
          <w:iCs/>
          <w:color w:val="000000"/>
          <w:sz w:val="20"/>
          <w:szCs w:val="20"/>
        </w:rPr>
      </w:pPr>
      <w:r w:rsidRPr="003D512D">
        <w:rPr>
          <w:rFonts w:ascii="Times" w:hAnsi="Times" w:cs="Times"/>
          <w:b/>
          <w:bCs/>
          <w:i/>
          <w:iCs/>
          <w:color w:val="000000"/>
          <w:sz w:val="20"/>
          <w:szCs w:val="20"/>
        </w:rPr>
        <w:t>Proposal 4: Detailed steps for Type B2 model identification</w:t>
      </w:r>
      <w:r w:rsidR="00573C42" w:rsidRPr="00AA2517">
        <w:rPr>
          <w:rFonts w:ascii="Times" w:hAnsi="Times" w:cs="Times"/>
          <w:b/>
          <w:bCs/>
          <w:i/>
          <w:iCs/>
          <w:color w:val="000000"/>
          <w:sz w:val="20"/>
          <w:szCs w:val="20"/>
        </w:rPr>
        <w:t xml:space="preserve"> (UE-part of two-sided models, NW initiated)</w:t>
      </w:r>
    </w:p>
    <w:p w14:paraId="0BE46641" w14:textId="77777777" w:rsidR="009771CC" w:rsidRDefault="009771CC" w:rsidP="003D512D"/>
    <w:p w14:paraId="1A2EAE77" w14:textId="77777777" w:rsidR="009771CC" w:rsidRDefault="003D512D" w:rsidP="009771CC">
      <w:r w:rsidRPr="003D512D">
        <w:rPr>
          <w:rFonts w:ascii="Times" w:hAnsi="Times" w:cs="Times"/>
          <w:color w:val="000000"/>
          <w:sz w:val="20"/>
          <w:szCs w:val="20"/>
        </w:rPr>
        <w:t>Details of model identification process for UE-part of two-sided models (NW initiated):</w:t>
      </w:r>
    </w:p>
    <w:p w14:paraId="0A0D6DA7" w14:textId="34A0DC42" w:rsidR="003D512D" w:rsidRPr="009771CC" w:rsidRDefault="003D512D" w:rsidP="009771CC">
      <w:pPr>
        <w:pStyle w:val="ListParagraph"/>
        <w:numPr>
          <w:ilvl w:val="0"/>
          <w:numId w:val="88"/>
        </w:numPr>
      </w:pPr>
      <w:r w:rsidRPr="009771CC">
        <w:rPr>
          <w:rFonts w:ascii="Times" w:hAnsi="Times" w:cs="Times"/>
          <w:color w:val="000000"/>
          <w:sz w:val="20"/>
          <w:szCs w:val="20"/>
        </w:rPr>
        <w:t>NW has a set of NW-part of two-sided models for 1 or more AI/ML enabled features. </w:t>
      </w:r>
    </w:p>
    <w:p w14:paraId="403452D8" w14:textId="7210F3C8" w:rsidR="003D512D" w:rsidRPr="009771CC" w:rsidRDefault="009771CC" w:rsidP="009771CC">
      <w:pPr>
        <w:pStyle w:val="ListParagraph"/>
        <w:numPr>
          <w:ilvl w:val="0"/>
          <w:numId w:val="88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 w:rsidRPr="009771CC">
        <w:rPr>
          <w:rFonts w:ascii="Times" w:hAnsi="Times" w:cs="Times"/>
          <w:color w:val="000000"/>
          <w:sz w:val="20"/>
          <w:szCs w:val="20"/>
        </w:rPr>
        <w:t>T</w:t>
      </w:r>
      <w:r w:rsidR="003D512D" w:rsidRPr="009771CC">
        <w:rPr>
          <w:rFonts w:ascii="Times" w:hAnsi="Times" w:cs="Times"/>
          <w:color w:val="000000"/>
          <w:sz w:val="20"/>
          <w:szCs w:val="20"/>
        </w:rPr>
        <w:t xml:space="preserve">he NW-part of two-sided models are related to their respective UE-part of two-sided models in the training process which could be identified by a </w:t>
      </w:r>
      <w:r w:rsidR="00B17E22">
        <w:rPr>
          <w:rFonts w:ascii="Times" w:hAnsi="Times" w:cs="Times"/>
          <w:color w:val="000000"/>
          <w:sz w:val="20"/>
          <w:szCs w:val="20"/>
        </w:rPr>
        <w:t>T</w:t>
      </w:r>
      <w:r w:rsidR="003D512D" w:rsidRPr="009771CC">
        <w:rPr>
          <w:rFonts w:ascii="Times" w:hAnsi="Times" w:cs="Times"/>
          <w:color w:val="000000"/>
          <w:sz w:val="20"/>
          <w:szCs w:val="20"/>
        </w:rPr>
        <w:t>raining ID.</w:t>
      </w:r>
    </w:p>
    <w:p w14:paraId="3FB15835" w14:textId="432FE6B5" w:rsidR="009771CC" w:rsidRDefault="003D512D" w:rsidP="009771CC">
      <w:pPr>
        <w:pStyle w:val="ListParagraph"/>
        <w:numPr>
          <w:ilvl w:val="0"/>
          <w:numId w:val="88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 w:rsidRPr="009771CC">
        <w:rPr>
          <w:rFonts w:ascii="Times" w:hAnsi="Times" w:cs="Times"/>
          <w:color w:val="000000"/>
          <w:sz w:val="20"/>
          <w:szCs w:val="20"/>
        </w:rPr>
        <w:t xml:space="preserve">NW could initiate a request for one or more </w:t>
      </w:r>
      <w:r w:rsidR="00B25B46">
        <w:rPr>
          <w:rFonts w:ascii="Times" w:hAnsi="Times" w:cs="Times"/>
          <w:color w:val="000000"/>
          <w:sz w:val="20"/>
          <w:szCs w:val="20"/>
        </w:rPr>
        <w:t xml:space="preserve">reports containing </w:t>
      </w:r>
      <w:r w:rsidRPr="009771CC">
        <w:rPr>
          <w:rFonts w:ascii="Times" w:hAnsi="Times" w:cs="Times"/>
          <w:color w:val="000000"/>
          <w:sz w:val="20"/>
          <w:szCs w:val="20"/>
        </w:rPr>
        <w:t>AI/ML enabled feature(s) (two-sided models) with/without the training ID to UE.</w:t>
      </w:r>
    </w:p>
    <w:p w14:paraId="205F9B57" w14:textId="7F7B2E34" w:rsidR="009771CC" w:rsidRDefault="003D512D" w:rsidP="009771CC">
      <w:pPr>
        <w:pStyle w:val="ListParagraph"/>
        <w:numPr>
          <w:ilvl w:val="0"/>
          <w:numId w:val="88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 w:rsidRPr="009771CC">
        <w:rPr>
          <w:rFonts w:ascii="Times" w:hAnsi="Times" w:cs="Times"/>
          <w:color w:val="000000"/>
          <w:sz w:val="20"/>
          <w:szCs w:val="20"/>
        </w:rPr>
        <w:t xml:space="preserve">UE would reply with requested AI/ML enabled features report, with supporting conditions, back to </w:t>
      </w:r>
      <w:r w:rsidR="00B74DB5">
        <w:rPr>
          <w:rFonts w:ascii="Times" w:hAnsi="Times" w:cs="Times"/>
          <w:color w:val="000000"/>
          <w:sz w:val="20"/>
          <w:szCs w:val="20"/>
        </w:rPr>
        <w:t xml:space="preserve">the </w:t>
      </w:r>
      <w:r w:rsidRPr="009771CC">
        <w:rPr>
          <w:rFonts w:ascii="Times" w:hAnsi="Times" w:cs="Times"/>
          <w:color w:val="000000"/>
          <w:sz w:val="20"/>
          <w:szCs w:val="20"/>
        </w:rPr>
        <w:t>NW.</w:t>
      </w:r>
    </w:p>
    <w:p w14:paraId="7D7F0FEE" w14:textId="77777777" w:rsidR="009771CC" w:rsidRDefault="003D512D" w:rsidP="009771CC">
      <w:pPr>
        <w:pStyle w:val="ListParagraph"/>
        <w:numPr>
          <w:ilvl w:val="0"/>
          <w:numId w:val="88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 w:rsidRPr="009771CC">
        <w:rPr>
          <w:rFonts w:ascii="Times" w:hAnsi="Times" w:cs="Times"/>
          <w:color w:val="000000"/>
          <w:sz w:val="20"/>
          <w:szCs w:val="20"/>
        </w:rPr>
        <w:t>A set of model details that describe an AI/ML model could be as follows</w:t>
      </w:r>
      <w:r w:rsidR="009771CC">
        <w:rPr>
          <w:rFonts w:ascii="Times" w:hAnsi="Times" w:cs="Times"/>
          <w:color w:val="000000"/>
          <w:sz w:val="20"/>
          <w:szCs w:val="20"/>
        </w:rPr>
        <w:t>:</w:t>
      </w:r>
    </w:p>
    <w:p w14:paraId="72886764" w14:textId="1AD5782F" w:rsidR="009771CC" w:rsidRDefault="009771CC" w:rsidP="009771CC">
      <w:pPr>
        <w:pStyle w:val="ListParagraph"/>
        <w:numPr>
          <w:ilvl w:val="1"/>
          <w:numId w:val="88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 w:rsidRPr="009771CC">
        <w:rPr>
          <w:rFonts w:ascii="Times" w:hAnsi="Times" w:cs="Times"/>
          <w:color w:val="000000"/>
          <w:sz w:val="20"/>
          <w:szCs w:val="20"/>
        </w:rPr>
        <w:t>Scenarios</w:t>
      </w:r>
      <w:r w:rsidR="003D512D" w:rsidRPr="009771CC">
        <w:rPr>
          <w:rFonts w:ascii="Times" w:hAnsi="Times" w:cs="Times"/>
          <w:color w:val="000000"/>
          <w:sz w:val="20"/>
          <w:szCs w:val="20"/>
        </w:rPr>
        <w:t xml:space="preserve"> </w:t>
      </w:r>
      <w:r w:rsidR="00471EDE">
        <w:rPr>
          <w:rFonts w:ascii="Times" w:hAnsi="Times" w:cs="Times"/>
          <w:color w:val="000000"/>
          <w:sz w:val="20"/>
          <w:szCs w:val="20"/>
        </w:rPr>
        <w:t>for</w:t>
      </w:r>
      <w:r w:rsidR="003D512D" w:rsidRPr="009771CC">
        <w:rPr>
          <w:rFonts w:ascii="Times" w:hAnsi="Times" w:cs="Times"/>
          <w:color w:val="000000"/>
          <w:sz w:val="20"/>
          <w:szCs w:val="20"/>
        </w:rPr>
        <w:t xml:space="preserve"> which model is trained (supporting conditions) </w:t>
      </w:r>
    </w:p>
    <w:p w14:paraId="08DB0F9C" w14:textId="5E7E00A5" w:rsidR="006D291B" w:rsidRDefault="009771CC" w:rsidP="009771CC">
      <w:pPr>
        <w:pStyle w:val="ListParagraph"/>
        <w:numPr>
          <w:ilvl w:val="1"/>
          <w:numId w:val="88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 w:rsidRPr="009771CC">
        <w:rPr>
          <w:rFonts w:ascii="Times" w:hAnsi="Times" w:cs="Times"/>
          <w:color w:val="000000"/>
          <w:sz w:val="20"/>
          <w:szCs w:val="20"/>
        </w:rPr>
        <w:t>M</w:t>
      </w:r>
      <w:r w:rsidR="003D512D" w:rsidRPr="009771CC">
        <w:rPr>
          <w:rFonts w:ascii="Times" w:hAnsi="Times" w:cs="Times"/>
          <w:color w:val="000000"/>
          <w:sz w:val="20"/>
          <w:szCs w:val="20"/>
        </w:rPr>
        <w:t xml:space="preserve">odel </w:t>
      </w:r>
      <w:r w:rsidR="004D4BA9">
        <w:rPr>
          <w:rFonts w:ascii="Times" w:hAnsi="Times" w:cs="Times"/>
          <w:color w:val="000000"/>
          <w:sz w:val="20"/>
          <w:szCs w:val="20"/>
        </w:rPr>
        <w:t>T</w:t>
      </w:r>
      <w:r w:rsidR="003D512D" w:rsidRPr="009771CC">
        <w:rPr>
          <w:rFonts w:ascii="Times" w:hAnsi="Times" w:cs="Times"/>
          <w:color w:val="000000"/>
          <w:sz w:val="20"/>
          <w:szCs w:val="20"/>
        </w:rPr>
        <w:t xml:space="preserve">raining </w:t>
      </w:r>
      <w:r w:rsidR="004D4BA9">
        <w:rPr>
          <w:rFonts w:ascii="Times" w:hAnsi="Times" w:cs="Times"/>
          <w:color w:val="000000"/>
          <w:sz w:val="20"/>
          <w:szCs w:val="20"/>
        </w:rPr>
        <w:t>ID</w:t>
      </w:r>
      <w:r w:rsidR="003D512D" w:rsidRPr="009771CC">
        <w:rPr>
          <w:rFonts w:ascii="Times" w:hAnsi="Times" w:cs="Times"/>
          <w:color w:val="000000"/>
          <w:sz w:val="20"/>
          <w:szCs w:val="20"/>
        </w:rPr>
        <w:t xml:space="preserve"> (</w:t>
      </w:r>
      <w:r w:rsidR="004D4BA9">
        <w:rPr>
          <w:rFonts w:ascii="Times" w:hAnsi="Times" w:cs="Times"/>
          <w:color w:val="000000"/>
          <w:sz w:val="20"/>
          <w:szCs w:val="20"/>
        </w:rPr>
        <w:t>ID</w:t>
      </w:r>
      <w:r w:rsidR="003D512D" w:rsidRPr="009771CC">
        <w:rPr>
          <w:rFonts w:ascii="Times" w:hAnsi="Times" w:cs="Times"/>
          <w:color w:val="000000"/>
          <w:sz w:val="20"/>
          <w:szCs w:val="20"/>
        </w:rPr>
        <w:t xml:space="preserve"> corresponding to the training data used by UE and/or NW )</w:t>
      </w:r>
      <w:r w:rsidR="006D291B">
        <w:rPr>
          <w:rFonts w:ascii="Times" w:hAnsi="Times" w:cs="Times"/>
          <w:color w:val="000000"/>
          <w:sz w:val="20"/>
          <w:szCs w:val="20"/>
        </w:rPr>
        <w:t xml:space="preserve">. </w:t>
      </w:r>
      <w:r w:rsidR="006D291B">
        <w:rPr>
          <w:rFonts w:ascii="Times" w:hAnsi="Times" w:cs="Times"/>
          <w:color w:val="000000"/>
          <w:sz w:val="20"/>
          <w:szCs w:val="20"/>
        </w:rPr>
        <w:t xml:space="preserve">Training ID is necessary because in two-sided models, </w:t>
      </w:r>
      <w:r w:rsidR="006D291B" w:rsidRPr="00E731B1">
        <w:rPr>
          <w:rFonts w:ascii="Times" w:hAnsi="Times" w:cs="Times"/>
          <w:color w:val="000000"/>
          <w:sz w:val="20"/>
          <w:szCs w:val="20"/>
        </w:rPr>
        <w:t xml:space="preserve">UE </w:t>
      </w:r>
      <w:r w:rsidR="006D291B">
        <w:rPr>
          <w:rFonts w:ascii="Times" w:hAnsi="Times" w:cs="Times"/>
          <w:color w:val="000000"/>
          <w:sz w:val="20"/>
          <w:szCs w:val="20"/>
        </w:rPr>
        <w:t>may use</w:t>
      </w:r>
      <w:r w:rsidR="006D291B" w:rsidRPr="00E731B1">
        <w:rPr>
          <w:rFonts w:ascii="Times" w:hAnsi="Times" w:cs="Times"/>
          <w:color w:val="000000"/>
          <w:sz w:val="20"/>
          <w:szCs w:val="20"/>
        </w:rPr>
        <w:t xml:space="preserve"> training data generated by NW(s)</w:t>
      </w:r>
      <w:r w:rsidR="006D291B">
        <w:rPr>
          <w:rFonts w:ascii="Times" w:hAnsi="Times" w:cs="Times"/>
          <w:color w:val="000000"/>
          <w:sz w:val="20"/>
          <w:szCs w:val="20"/>
        </w:rPr>
        <w:t xml:space="preserve"> and </w:t>
      </w:r>
      <w:r w:rsidR="006D291B" w:rsidRPr="00E731B1">
        <w:rPr>
          <w:rFonts w:ascii="Times" w:hAnsi="Times" w:cs="Times"/>
          <w:color w:val="000000"/>
          <w:sz w:val="20"/>
          <w:szCs w:val="20"/>
        </w:rPr>
        <w:t xml:space="preserve">NW </w:t>
      </w:r>
      <w:r w:rsidR="006D291B">
        <w:rPr>
          <w:rFonts w:ascii="Times" w:hAnsi="Times" w:cs="Times"/>
          <w:color w:val="000000"/>
          <w:sz w:val="20"/>
          <w:szCs w:val="20"/>
        </w:rPr>
        <w:t>may use</w:t>
      </w:r>
      <w:r w:rsidR="006D291B" w:rsidRPr="00E731B1">
        <w:rPr>
          <w:rFonts w:ascii="Times" w:hAnsi="Times" w:cs="Times"/>
          <w:color w:val="000000"/>
          <w:sz w:val="20"/>
          <w:szCs w:val="20"/>
        </w:rPr>
        <w:t xml:space="preserve"> training data generated by UE(s)</w:t>
      </w:r>
    </w:p>
    <w:p w14:paraId="7FBB056E" w14:textId="56F29130" w:rsidR="009771CC" w:rsidRDefault="006D291B" w:rsidP="009771CC">
      <w:pPr>
        <w:pStyle w:val="ListParagraph"/>
        <w:numPr>
          <w:ilvl w:val="1"/>
          <w:numId w:val="88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>
        <w:rPr>
          <w:rFonts w:ascii="Times" w:hAnsi="Times" w:cs="Times"/>
          <w:color w:val="000000"/>
          <w:sz w:val="20"/>
          <w:szCs w:val="20"/>
        </w:rPr>
        <w:t>M</w:t>
      </w:r>
      <w:r w:rsidR="003D512D" w:rsidRPr="009771CC">
        <w:rPr>
          <w:rFonts w:ascii="Times" w:hAnsi="Times" w:cs="Times"/>
          <w:color w:val="000000"/>
          <w:sz w:val="20"/>
          <w:szCs w:val="20"/>
        </w:rPr>
        <w:t>odel structure (input size and output size) </w:t>
      </w:r>
    </w:p>
    <w:p w14:paraId="3C67D113" w14:textId="77777777" w:rsidR="009771CC" w:rsidRDefault="003D512D" w:rsidP="009771CC">
      <w:pPr>
        <w:pStyle w:val="ListParagraph"/>
        <w:numPr>
          <w:ilvl w:val="1"/>
          <w:numId w:val="88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 w:rsidRPr="009771CC">
        <w:rPr>
          <w:rFonts w:ascii="Times" w:hAnsi="Times" w:cs="Times"/>
          <w:color w:val="000000"/>
          <w:sz w:val="20"/>
          <w:szCs w:val="20"/>
        </w:rPr>
        <w:t>Model input details (input type) and any other parameters that require common understanding</w:t>
      </w:r>
    </w:p>
    <w:p w14:paraId="1A1A65BB" w14:textId="77777777" w:rsidR="009771CC" w:rsidRDefault="009771CC" w:rsidP="009771CC">
      <w:pPr>
        <w:pStyle w:val="ListParagraph"/>
        <w:numPr>
          <w:ilvl w:val="1"/>
          <w:numId w:val="88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 w:rsidRPr="009771CC">
        <w:rPr>
          <w:rFonts w:ascii="Times" w:hAnsi="Times" w:cs="Times"/>
          <w:color w:val="000000"/>
          <w:sz w:val="20"/>
          <w:szCs w:val="20"/>
        </w:rPr>
        <w:t>M</w:t>
      </w:r>
      <w:r w:rsidR="003D512D" w:rsidRPr="009771CC">
        <w:rPr>
          <w:rFonts w:ascii="Times" w:hAnsi="Times" w:cs="Times"/>
          <w:color w:val="000000"/>
          <w:sz w:val="20"/>
          <w:szCs w:val="20"/>
        </w:rPr>
        <w:t>odel performance metrics (accuracy, efficiency…) </w:t>
      </w:r>
    </w:p>
    <w:p w14:paraId="6910D54D" w14:textId="77777777" w:rsidR="009771CC" w:rsidRDefault="009771CC" w:rsidP="009771CC">
      <w:pPr>
        <w:pStyle w:val="ListParagraph"/>
        <w:numPr>
          <w:ilvl w:val="1"/>
          <w:numId w:val="88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 w:rsidRPr="009771CC">
        <w:rPr>
          <w:rFonts w:ascii="Times" w:hAnsi="Times" w:cs="Times"/>
          <w:color w:val="000000"/>
          <w:sz w:val="20"/>
          <w:szCs w:val="20"/>
        </w:rPr>
        <w:t>M</w:t>
      </w:r>
      <w:r w:rsidR="003D512D" w:rsidRPr="009771CC">
        <w:rPr>
          <w:rFonts w:ascii="Times" w:hAnsi="Times" w:cs="Times"/>
          <w:color w:val="000000"/>
          <w:sz w:val="20"/>
          <w:szCs w:val="20"/>
        </w:rPr>
        <w:t>odel operation metrics (model processing time…)</w:t>
      </w:r>
    </w:p>
    <w:p w14:paraId="0D2BB101" w14:textId="77777777" w:rsidR="00471B1C" w:rsidRDefault="003D512D" w:rsidP="009771CC">
      <w:pPr>
        <w:pStyle w:val="ListParagraph"/>
        <w:numPr>
          <w:ilvl w:val="0"/>
          <w:numId w:val="88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 w:rsidRPr="009771CC">
        <w:rPr>
          <w:rFonts w:ascii="Times" w:hAnsi="Times" w:cs="Times"/>
          <w:color w:val="000000"/>
          <w:sz w:val="20"/>
          <w:szCs w:val="20"/>
        </w:rPr>
        <w:t>NW would identify the compatible UE part of two-sided models with</w:t>
      </w:r>
      <w:r w:rsidR="00471B1C">
        <w:rPr>
          <w:rFonts w:ascii="Times" w:hAnsi="Times" w:cs="Times"/>
          <w:color w:val="000000"/>
          <w:sz w:val="20"/>
          <w:szCs w:val="20"/>
        </w:rPr>
        <w:t xml:space="preserve">: </w:t>
      </w:r>
    </w:p>
    <w:p w14:paraId="2D311D8A" w14:textId="77777777" w:rsidR="00471B1C" w:rsidRDefault="00471B1C" w:rsidP="00471B1C">
      <w:pPr>
        <w:pStyle w:val="ListParagraph"/>
        <w:numPr>
          <w:ilvl w:val="1"/>
          <w:numId w:val="88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>
        <w:rPr>
          <w:rFonts w:ascii="Times" w:hAnsi="Times" w:cs="Times"/>
          <w:color w:val="000000"/>
          <w:sz w:val="20"/>
          <w:szCs w:val="20"/>
        </w:rPr>
        <w:t>M</w:t>
      </w:r>
      <w:r w:rsidR="003D512D" w:rsidRPr="009771CC">
        <w:rPr>
          <w:rFonts w:ascii="Times" w:hAnsi="Times" w:cs="Times"/>
          <w:color w:val="000000"/>
          <w:sz w:val="20"/>
          <w:szCs w:val="20"/>
        </w:rPr>
        <w:t>odel details reported by UE</w:t>
      </w:r>
    </w:p>
    <w:p w14:paraId="690701DC" w14:textId="50470462" w:rsidR="009771CC" w:rsidRDefault="00471B1C" w:rsidP="00471B1C">
      <w:pPr>
        <w:pStyle w:val="ListParagraph"/>
        <w:numPr>
          <w:ilvl w:val="1"/>
          <w:numId w:val="88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>
        <w:rPr>
          <w:rFonts w:ascii="Times" w:hAnsi="Times" w:cs="Times"/>
          <w:color w:val="000000"/>
          <w:sz w:val="20"/>
          <w:szCs w:val="20"/>
        </w:rPr>
        <w:lastRenderedPageBreak/>
        <w:t>M</w:t>
      </w:r>
      <w:r w:rsidR="003D512D" w:rsidRPr="009771CC">
        <w:rPr>
          <w:rFonts w:ascii="Times" w:hAnsi="Times" w:cs="Times"/>
          <w:color w:val="000000"/>
          <w:sz w:val="20"/>
          <w:szCs w:val="20"/>
        </w:rPr>
        <w:t>odel details of NW part of two-sided models.</w:t>
      </w:r>
    </w:p>
    <w:p w14:paraId="35B1A520" w14:textId="67ED7798" w:rsidR="003D512D" w:rsidRPr="00B34CE4" w:rsidRDefault="003D512D" w:rsidP="003D512D">
      <w:pPr>
        <w:pStyle w:val="ListParagraph"/>
        <w:numPr>
          <w:ilvl w:val="0"/>
          <w:numId w:val="88"/>
        </w:numPr>
        <w:textAlignment w:val="baseline"/>
        <w:rPr>
          <w:rFonts w:ascii="Times" w:hAnsi="Times" w:cs="Times"/>
          <w:color w:val="000000"/>
          <w:sz w:val="20"/>
          <w:szCs w:val="20"/>
        </w:rPr>
      </w:pPr>
      <w:r w:rsidRPr="009771CC">
        <w:rPr>
          <w:rFonts w:ascii="Times" w:hAnsi="Times" w:cs="Times"/>
          <w:color w:val="000000"/>
          <w:sz w:val="20"/>
          <w:szCs w:val="20"/>
        </w:rPr>
        <w:t xml:space="preserve">NW configures the compatible models and assigns </w:t>
      </w:r>
      <w:r w:rsidR="00864C31">
        <w:rPr>
          <w:rFonts w:ascii="Times" w:hAnsi="Times" w:cs="Times"/>
          <w:color w:val="000000"/>
          <w:sz w:val="20"/>
          <w:szCs w:val="20"/>
        </w:rPr>
        <w:t>M</w:t>
      </w:r>
      <w:r w:rsidRPr="009771CC">
        <w:rPr>
          <w:rFonts w:ascii="Times" w:hAnsi="Times" w:cs="Times"/>
          <w:color w:val="000000"/>
          <w:sz w:val="20"/>
          <w:szCs w:val="20"/>
        </w:rPr>
        <w:t xml:space="preserve">odel ID </w:t>
      </w:r>
      <w:r w:rsidR="008904EE">
        <w:rPr>
          <w:rFonts w:ascii="Times" w:hAnsi="Times" w:cs="Times"/>
          <w:color w:val="000000"/>
          <w:sz w:val="20"/>
          <w:szCs w:val="20"/>
        </w:rPr>
        <w:t>to</w:t>
      </w:r>
      <w:r w:rsidRPr="009771CC">
        <w:rPr>
          <w:rFonts w:ascii="Times" w:hAnsi="Times" w:cs="Times"/>
          <w:color w:val="000000"/>
          <w:sz w:val="20"/>
          <w:szCs w:val="20"/>
        </w:rPr>
        <w:t xml:space="preserve"> them. The NW configuration and </w:t>
      </w:r>
      <w:r w:rsidR="009D3103">
        <w:rPr>
          <w:rFonts w:ascii="Times" w:hAnsi="Times" w:cs="Times"/>
          <w:color w:val="000000"/>
          <w:sz w:val="20"/>
          <w:szCs w:val="20"/>
        </w:rPr>
        <w:t>M</w:t>
      </w:r>
      <w:r w:rsidRPr="009771CC">
        <w:rPr>
          <w:rFonts w:ascii="Times" w:hAnsi="Times" w:cs="Times"/>
          <w:color w:val="000000"/>
          <w:sz w:val="20"/>
          <w:szCs w:val="20"/>
        </w:rPr>
        <w:t xml:space="preserve">odel ID information is sent to </w:t>
      </w:r>
      <w:r w:rsidR="00C613A3">
        <w:rPr>
          <w:rFonts w:ascii="Times" w:hAnsi="Times" w:cs="Times"/>
          <w:color w:val="000000"/>
          <w:sz w:val="20"/>
          <w:szCs w:val="20"/>
        </w:rPr>
        <w:t xml:space="preserve">the </w:t>
      </w:r>
      <w:r w:rsidRPr="009771CC">
        <w:rPr>
          <w:rFonts w:ascii="Times" w:hAnsi="Times" w:cs="Times"/>
          <w:color w:val="000000"/>
          <w:sz w:val="20"/>
          <w:szCs w:val="20"/>
        </w:rPr>
        <w:t>UE via NW config report.</w:t>
      </w:r>
    </w:p>
    <w:p w14:paraId="03881CBB" w14:textId="77777777" w:rsidR="00E731B1" w:rsidRPr="00A07D49" w:rsidRDefault="00E731B1" w:rsidP="002D6603">
      <w:pPr>
        <w:rPr>
          <w:b/>
          <w:bCs/>
          <w:i/>
          <w:iCs/>
          <w:sz w:val="20"/>
          <w:szCs w:val="20"/>
          <w:lang w:val="en-US" w:eastAsia="zh-CN"/>
        </w:rPr>
      </w:pPr>
    </w:p>
    <w:p w14:paraId="6C1557E6" w14:textId="72271426" w:rsidR="00400E2E" w:rsidRDefault="00000000" w:rsidP="00A53CC9">
      <w:pPr>
        <w:pStyle w:val="Heading1"/>
        <w:numPr>
          <w:ilvl w:val="0"/>
          <w:numId w:val="2"/>
        </w:numPr>
        <w:jc w:val="both"/>
      </w:pPr>
      <w:r>
        <w:t>Conclusion</w:t>
      </w:r>
    </w:p>
    <w:p w14:paraId="59E9F713" w14:textId="1A034454" w:rsidR="0072248B" w:rsidRDefault="00000000" w:rsidP="00A53CC9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this contribution, </w:t>
      </w:r>
      <w:r w:rsidR="008A631F" w:rsidRPr="00295636">
        <w:rPr>
          <w:color w:val="000000"/>
        </w:rPr>
        <w:t xml:space="preserve">we </w:t>
      </w:r>
      <w:r w:rsidR="008A631F">
        <w:rPr>
          <w:color w:val="000000"/>
        </w:rPr>
        <w:t xml:space="preserve">have </w:t>
      </w:r>
      <w:r w:rsidR="00934767">
        <w:rPr>
          <w:color w:val="000000"/>
        </w:rPr>
        <w:t xml:space="preserve">provided </w:t>
      </w:r>
      <w:r w:rsidR="00174DDB">
        <w:rPr>
          <w:color w:val="000000"/>
        </w:rPr>
        <w:t>a discussion</w:t>
      </w:r>
      <w:r w:rsidR="00934767">
        <w:rPr>
          <w:color w:val="000000"/>
        </w:rPr>
        <w:t xml:space="preserve"> </w:t>
      </w:r>
      <w:r w:rsidR="00174DDB">
        <w:rPr>
          <w:color w:val="000000"/>
        </w:rPr>
        <w:t xml:space="preserve">on procedures for </w:t>
      </w:r>
      <w:r w:rsidR="00934767">
        <w:rPr>
          <w:color w:val="000000"/>
        </w:rPr>
        <w:t xml:space="preserve">model </w:t>
      </w:r>
      <w:r w:rsidR="00174DDB">
        <w:rPr>
          <w:color w:val="000000"/>
        </w:rPr>
        <w:t>identification</w:t>
      </w:r>
      <w:r w:rsidR="007151E8">
        <w:rPr>
          <w:color w:val="000000"/>
        </w:rPr>
        <w:t xml:space="preserve">. </w:t>
      </w:r>
      <w:r>
        <w:rPr>
          <w:lang w:val="en-US" w:eastAsia="zh-CN"/>
        </w:rPr>
        <w:t xml:space="preserve">The discussion has resulted in the following </w:t>
      </w:r>
      <w:r w:rsidR="00174DDB">
        <w:rPr>
          <w:lang w:val="en-US" w:eastAsia="zh-CN"/>
        </w:rPr>
        <w:t>proposals</w:t>
      </w:r>
      <w:r>
        <w:rPr>
          <w:lang w:val="en-US" w:eastAsia="zh-CN"/>
        </w:rPr>
        <w:t>.</w:t>
      </w:r>
    </w:p>
    <w:p w14:paraId="1D9EA7A5" w14:textId="77777777" w:rsidR="00EB132E" w:rsidRPr="005F260B" w:rsidRDefault="00EB132E" w:rsidP="00EB132E">
      <w:pPr>
        <w:rPr>
          <w:rFonts w:ascii="Times" w:hAnsi="Times" w:cs="Times"/>
          <w:b/>
          <w:bCs/>
          <w:i/>
          <w:iCs/>
          <w:color w:val="000000"/>
          <w:sz w:val="20"/>
          <w:szCs w:val="20"/>
        </w:rPr>
      </w:pPr>
      <w:r w:rsidRPr="005F260B">
        <w:rPr>
          <w:rFonts w:ascii="Times" w:hAnsi="Times" w:cs="Times"/>
          <w:b/>
          <w:bCs/>
          <w:i/>
          <w:iCs/>
          <w:color w:val="000000"/>
          <w:sz w:val="20"/>
          <w:szCs w:val="20"/>
        </w:rPr>
        <w:t>Proposal 1: Detailed steps for Type B1 model identification</w:t>
      </w:r>
      <w:r>
        <w:rPr>
          <w:rFonts w:ascii="Times" w:hAnsi="Times" w:cs="Times"/>
          <w:b/>
          <w:bCs/>
          <w:i/>
          <w:iCs/>
          <w:color w:val="000000"/>
          <w:sz w:val="20"/>
          <w:szCs w:val="20"/>
        </w:rPr>
        <w:t xml:space="preserve"> </w:t>
      </w:r>
      <w:r w:rsidRPr="00A82AB9">
        <w:rPr>
          <w:rFonts w:ascii="Times" w:hAnsi="Times" w:cs="Times"/>
          <w:b/>
          <w:bCs/>
          <w:i/>
          <w:iCs/>
          <w:color w:val="000000"/>
          <w:sz w:val="20"/>
          <w:szCs w:val="20"/>
        </w:rPr>
        <w:t>(UE-side model</w:t>
      </w:r>
      <w:r>
        <w:rPr>
          <w:rFonts w:ascii="Times" w:hAnsi="Times" w:cs="Times"/>
          <w:b/>
          <w:bCs/>
          <w:i/>
          <w:iCs/>
          <w:color w:val="000000"/>
          <w:sz w:val="20"/>
          <w:szCs w:val="20"/>
        </w:rPr>
        <w:t>, UE initiated</w:t>
      </w:r>
      <w:r w:rsidRPr="00A82AB9">
        <w:rPr>
          <w:rFonts w:ascii="Times" w:hAnsi="Times" w:cs="Times"/>
          <w:b/>
          <w:bCs/>
          <w:i/>
          <w:iCs/>
          <w:color w:val="000000"/>
          <w:sz w:val="20"/>
          <w:szCs w:val="20"/>
        </w:rPr>
        <w:t>)</w:t>
      </w:r>
    </w:p>
    <w:p w14:paraId="1DEDF6AE" w14:textId="77777777" w:rsidR="00924A98" w:rsidRPr="00924A98" w:rsidRDefault="00924A98" w:rsidP="00A53CC9">
      <w:pPr>
        <w:jc w:val="both"/>
        <w:rPr>
          <w:i/>
          <w:iCs/>
          <w:color w:val="000000"/>
          <w:sz w:val="20"/>
          <w:szCs w:val="20"/>
        </w:rPr>
      </w:pPr>
    </w:p>
    <w:p w14:paraId="7DFB88E1" w14:textId="77777777" w:rsidR="00EB132E" w:rsidRDefault="00EB132E" w:rsidP="00EB132E">
      <w:pPr>
        <w:rPr>
          <w:rFonts w:ascii="Times" w:hAnsi="Times" w:cs="Times"/>
          <w:b/>
          <w:bCs/>
          <w:i/>
          <w:iCs/>
          <w:color w:val="000000"/>
          <w:sz w:val="20"/>
          <w:szCs w:val="20"/>
        </w:rPr>
      </w:pPr>
      <w:r w:rsidRPr="00A07D49">
        <w:rPr>
          <w:b/>
          <w:bCs/>
          <w:i/>
          <w:iCs/>
          <w:sz w:val="20"/>
          <w:szCs w:val="20"/>
          <w:lang w:val="en-US" w:eastAsia="zh-CN"/>
        </w:rPr>
        <w:t xml:space="preserve">Proposal 2: </w:t>
      </w:r>
      <w:r w:rsidRPr="00A07D49">
        <w:rPr>
          <w:rFonts w:ascii="Times" w:hAnsi="Times" w:cs="Times"/>
          <w:b/>
          <w:bCs/>
          <w:i/>
          <w:iCs/>
          <w:color w:val="000000"/>
          <w:sz w:val="20"/>
          <w:szCs w:val="20"/>
        </w:rPr>
        <w:t>Detailed steps for Type B1 model identification</w:t>
      </w:r>
      <w:r>
        <w:rPr>
          <w:rFonts w:ascii="Times" w:hAnsi="Times" w:cs="Times"/>
          <w:b/>
          <w:bCs/>
          <w:i/>
          <w:iCs/>
          <w:color w:val="000000"/>
          <w:sz w:val="20"/>
          <w:szCs w:val="20"/>
        </w:rPr>
        <w:t xml:space="preserve"> (UE-part of two-sided models, UE initiated)</w:t>
      </w:r>
    </w:p>
    <w:p w14:paraId="74D1E26D" w14:textId="77777777" w:rsidR="00F57A49" w:rsidRDefault="00F57A49" w:rsidP="00EB132E">
      <w:pPr>
        <w:rPr>
          <w:rFonts w:ascii="Times" w:hAnsi="Times" w:cs="Times"/>
          <w:b/>
          <w:bCs/>
          <w:i/>
          <w:iCs/>
          <w:color w:val="000000"/>
          <w:sz w:val="20"/>
          <w:szCs w:val="20"/>
        </w:rPr>
      </w:pPr>
    </w:p>
    <w:p w14:paraId="5C2ACC99" w14:textId="77777777" w:rsidR="00F57A49" w:rsidRDefault="00F57A49" w:rsidP="00F57A49">
      <w:pPr>
        <w:rPr>
          <w:rFonts w:ascii="Times" w:hAnsi="Times" w:cs="Times"/>
          <w:b/>
          <w:bCs/>
          <w:i/>
          <w:iCs/>
          <w:color w:val="000000"/>
          <w:sz w:val="20"/>
          <w:szCs w:val="20"/>
        </w:rPr>
      </w:pPr>
      <w:r w:rsidRPr="003D512D">
        <w:rPr>
          <w:rFonts w:ascii="Times" w:hAnsi="Times" w:cs="Times"/>
          <w:b/>
          <w:bCs/>
          <w:i/>
          <w:iCs/>
          <w:color w:val="000000"/>
          <w:sz w:val="20"/>
          <w:szCs w:val="20"/>
        </w:rPr>
        <w:t>Proposal 3: Detailed steps for Type B2 model identification </w:t>
      </w:r>
      <w:r w:rsidRPr="00A82AB9">
        <w:rPr>
          <w:rFonts w:ascii="Times" w:hAnsi="Times" w:cs="Times"/>
          <w:b/>
          <w:bCs/>
          <w:i/>
          <w:iCs/>
          <w:color w:val="000000"/>
          <w:sz w:val="20"/>
          <w:szCs w:val="20"/>
        </w:rPr>
        <w:t>(UE-side model</w:t>
      </w:r>
      <w:r>
        <w:rPr>
          <w:rFonts w:ascii="Times" w:hAnsi="Times" w:cs="Times"/>
          <w:b/>
          <w:bCs/>
          <w:i/>
          <w:iCs/>
          <w:color w:val="000000"/>
          <w:sz w:val="20"/>
          <w:szCs w:val="20"/>
        </w:rPr>
        <w:t>, NW initiated</w:t>
      </w:r>
      <w:r w:rsidRPr="00A82AB9">
        <w:rPr>
          <w:rFonts w:ascii="Times" w:hAnsi="Times" w:cs="Times"/>
          <w:b/>
          <w:bCs/>
          <w:i/>
          <w:iCs/>
          <w:color w:val="000000"/>
          <w:sz w:val="20"/>
          <w:szCs w:val="20"/>
        </w:rPr>
        <w:t>)</w:t>
      </w:r>
    </w:p>
    <w:p w14:paraId="1752BD09" w14:textId="77777777" w:rsidR="00F57A49" w:rsidRDefault="00F57A49" w:rsidP="00EB132E">
      <w:pPr>
        <w:rPr>
          <w:rFonts w:ascii="Times" w:hAnsi="Times" w:cs="Times"/>
          <w:b/>
          <w:bCs/>
          <w:i/>
          <w:iCs/>
          <w:color w:val="000000"/>
          <w:sz w:val="20"/>
          <w:szCs w:val="20"/>
        </w:rPr>
      </w:pPr>
    </w:p>
    <w:p w14:paraId="0A6294A9" w14:textId="3E0E0A46" w:rsidR="005D05BF" w:rsidRPr="00BE440F" w:rsidRDefault="00F57A49" w:rsidP="00BE440F">
      <w:pPr>
        <w:rPr>
          <w:rFonts w:ascii="Times" w:hAnsi="Times" w:cs="Times"/>
          <w:b/>
          <w:bCs/>
          <w:i/>
          <w:iCs/>
          <w:color w:val="000000"/>
          <w:sz w:val="20"/>
          <w:szCs w:val="20"/>
        </w:rPr>
      </w:pPr>
      <w:r w:rsidRPr="003D512D">
        <w:rPr>
          <w:rFonts w:ascii="Times" w:hAnsi="Times" w:cs="Times"/>
          <w:b/>
          <w:bCs/>
          <w:i/>
          <w:iCs/>
          <w:color w:val="000000"/>
          <w:sz w:val="20"/>
          <w:szCs w:val="20"/>
        </w:rPr>
        <w:t>Proposal 4: Detailed steps for Type B2 model identification</w:t>
      </w:r>
      <w:r w:rsidRPr="00AA2517">
        <w:rPr>
          <w:rFonts w:ascii="Times" w:hAnsi="Times" w:cs="Times"/>
          <w:b/>
          <w:bCs/>
          <w:i/>
          <w:iCs/>
          <w:color w:val="000000"/>
          <w:sz w:val="20"/>
          <w:szCs w:val="20"/>
        </w:rPr>
        <w:t xml:space="preserve"> (UE-part of two-sided models, NW initiated)</w:t>
      </w:r>
    </w:p>
    <w:p w14:paraId="4E7BB34C" w14:textId="5B077F5F" w:rsidR="00400E2E" w:rsidRDefault="00000000" w:rsidP="00A53CC9">
      <w:pPr>
        <w:pStyle w:val="Heading1"/>
        <w:numPr>
          <w:ilvl w:val="0"/>
          <w:numId w:val="2"/>
        </w:numPr>
        <w:jc w:val="both"/>
      </w:pPr>
      <w:r>
        <w:t>References</w:t>
      </w:r>
    </w:p>
    <w:p w14:paraId="23E062D8" w14:textId="0844FCBC" w:rsidR="00400E2E" w:rsidRDefault="00000000" w:rsidP="00A876BB">
      <w:pPr>
        <w:pStyle w:val="NormalWeb"/>
        <w:spacing w:beforeAutospacing="0" w:after="120" w:afterAutospacing="0"/>
        <w:jc w:val="both"/>
        <w:textAlignment w:val="baseline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[1] </w:t>
      </w:r>
      <w:r w:rsidR="00F44FFC">
        <w:rPr>
          <w:color w:val="000000"/>
          <w:sz w:val="20"/>
          <w:szCs w:val="20"/>
        </w:rPr>
        <w:t>Chair’s Notes, RAN1 #11</w:t>
      </w:r>
      <w:r w:rsidR="006227BC">
        <w:rPr>
          <w:color w:val="000000"/>
          <w:sz w:val="20"/>
          <w:szCs w:val="20"/>
        </w:rPr>
        <w:t>3</w:t>
      </w:r>
      <w:r w:rsidR="00F44FFC">
        <w:rPr>
          <w:color w:val="000000"/>
          <w:sz w:val="20"/>
          <w:szCs w:val="20"/>
        </w:rPr>
        <w:t xml:space="preserve">, </w:t>
      </w:r>
      <w:r w:rsidR="006227BC">
        <w:rPr>
          <w:color w:val="000000"/>
          <w:sz w:val="20"/>
          <w:szCs w:val="20"/>
        </w:rPr>
        <w:t>May</w:t>
      </w:r>
      <w:r w:rsidR="00F44FFC">
        <w:rPr>
          <w:color w:val="000000"/>
          <w:sz w:val="20"/>
          <w:szCs w:val="20"/>
        </w:rPr>
        <w:t xml:space="preserve"> 2023</w:t>
      </w:r>
    </w:p>
    <w:p w14:paraId="723CBB14" w14:textId="77777777" w:rsidR="00400E2E" w:rsidRDefault="00400E2E" w:rsidP="00A53CC9">
      <w:pPr>
        <w:jc w:val="both"/>
      </w:pPr>
    </w:p>
    <w:sectPr w:rsidR="00400E2E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Noto Sans Symbols">
    <w:altName w:val="Calibri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D1DA8"/>
    <w:multiLevelType w:val="hybridMultilevel"/>
    <w:tmpl w:val="55DA24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94728"/>
    <w:multiLevelType w:val="multilevel"/>
    <w:tmpl w:val="174C2F3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9079BB"/>
    <w:multiLevelType w:val="multilevel"/>
    <w:tmpl w:val="81344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9749D5"/>
    <w:multiLevelType w:val="hybridMultilevel"/>
    <w:tmpl w:val="030E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33FC9"/>
    <w:multiLevelType w:val="hybridMultilevel"/>
    <w:tmpl w:val="F1D2B1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71FBD"/>
    <w:multiLevelType w:val="multilevel"/>
    <w:tmpl w:val="82FEB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563DA8"/>
    <w:multiLevelType w:val="multilevel"/>
    <w:tmpl w:val="1024BC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477D3A"/>
    <w:multiLevelType w:val="multilevel"/>
    <w:tmpl w:val="CC100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D3ACF"/>
    <w:multiLevelType w:val="multilevel"/>
    <w:tmpl w:val="99F61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6E6E6A"/>
    <w:multiLevelType w:val="multilevel"/>
    <w:tmpl w:val="4AA03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0312CA"/>
    <w:multiLevelType w:val="multilevel"/>
    <w:tmpl w:val="0FC0B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D64BAD"/>
    <w:multiLevelType w:val="multilevel"/>
    <w:tmpl w:val="C1A09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906A81"/>
    <w:multiLevelType w:val="multilevel"/>
    <w:tmpl w:val="666A5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2A082B"/>
    <w:multiLevelType w:val="multilevel"/>
    <w:tmpl w:val="09489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5A45105"/>
    <w:multiLevelType w:val="multilevel"/>
    <w:tmpl w:val="E132D4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A9D0484"/>
    <w:multiLevelType w:val="multilevel"/>
    <w:tmpl w:val="D36C8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AE30D23"/>
    <w:multiLevelType w:val="hybridMultilevel"/>
    <w:tmpl w:val="2F10D2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60E27"/>
    <w:multiLevelType w:val="hybridMultilevel"/>
    <w:tmpl w:val="EC7E1E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19072D"/>
    <w:multiLevelType w:val="multilevel"/>
    <w:tmpl w:val="EA46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CBD78D7"/>
    <w:multiLevelType w:val="multilevel"/>
    <w:tmpl w:val="2EB07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2D5E3871"/>
    <w:multiLevelType w:val="multilevel"/>
    <w:tmpl w:val="E7DEF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4AA266D"/>
    <w:multiLevelType w:val="hybridMultilevel"/>
    <w:tmpl w:val="D6B0C3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357926D4"/>
    <w:multiLevelType w:val="multilevel"/>
    <w:tmpl w:val="A5006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80D0E04"/>
    <w:multiLevelType w:val="multilevel"/>
    <w:tmpl w:val="E9B434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DD43F12"/>
    <w:multiLevelType w:val="multilevel"/>
    <w:tmpl w:val="C75E0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FB25D13"/>
    <w:multiLevelType w:val="hybridMultilevel"/>
    <w:tmpl w:val="EE8AAD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0943D30"/>
    <w:multiLevelType w:val="multilevel"/>
    <w:tmpl w:val="35D0F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D123F5"/>
    <w:multiLevelType w:val="multilevel"/>
    <w:tmpl w:val="738C49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2857A07"/>
    <w:multiLevelType w:val="multilevel"/>
    <w:tmpl w:val="8350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50C6927"/>
    <w:multiLevelType w:val="multilevel"/>
    <w:tmpl w:val="773490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5961ED4"/>
    <w:multiLevelType w:val="multilevel"/>
    <w:tmpl w:val="E0BAC3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6733CC6"/>
    <w:multiLevelType w:val="multilevel"/>
    <w:tmpl w:val="4D0425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8AC05EE"/>
    <w:multiLevelType w:val="multilevel"/>
    <w:tmpl w:val="415007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930466D"/>
    <w:multiLevelType w:val="multilevel"/>
    <w:tmpl w:val="EE1A0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94A3220"/>
    <w:multiLevelType w:val="multilevel"/>
    <w:tmpl w:val="814CA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D960845"/>
    <w:multiLevelType w:val="multilevel"/>
    <w:tmpl w:val="C4BA99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8" w15:restartNumberingAfterBreak="0">
    <w:nsid w:val="5E621353"/>
    <w:multiLevelType w:val="hybridMultilevel"/>
    <w:tmpl w:val="C988F8D8"/>
    <w:lvl w:ilvl="0" w:tplc="8C925E2C">
      <w:start w:val="1"/>
      <w:numFmt w:val="decimal"/>
      <w:lvlText w:val="%1."/>
      <w:lvlJc w:val="left"/>
      <w:pPr>
        <w:ind w:left="720" w:hanging="360"/>
      </w:pPr>
      <w:rPr>
        <w:rFonts w:ascii="Times" w:hAnsi="Times" w:cs="Times" w:hint="default"/>
        <w:color w:val="000000"/>
        <w:sz w:val="20"/>
      </w:rPr>
    </w:lvl>
    <w:lvl w:ilvl="1" w:tplc="40067998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131647"/>
    <w:multiLevelType w:val="hybridMultilevel"/>
    <w:tmpl w:val="3B406AD6"/>
    <w:lvl w:ilvl="0" w:tplc="272E998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082C9B"/>
    <w:multiLevelType w:val="multilevel"/>
    <w:tmpl w:val="D9AAC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BF220F"/>
    <w:multiLevelType w:val="multilevel"/>
    <w:tmpl w:val="AC62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A7B4066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AE2251B"/>
    <w:multiLevelType w:val="multilevel"/>
    <w:tmpl w:val="82C893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C512B28"/>
    <w:multiLevelType w:val="multilevel"/>
    <w:tmpl w:val="A2C4C7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5" w15:restartNumberingAfterBreak="0">
    <w:nsid w:val="71F216C9"/>
    <w:multiLevelType w:val="multilevel"/>
    <w:tmpl w:val="135AE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22C4C03"/>
    <w:multiLevelType w:val="multilevel"/>
    <w:tmpl w:val="951A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2B14415"/>
    <w:multiLevelType w:val="multilevel"/>
    <w:tmpl w:val="D66C7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8" w15:restartNumberingAfterBreak="0">
    <w:nsid w:val="740A0158"/>
    <w:multiLevelType w:val="multilevel"/>
    <w:tmpl w:val="9AB8F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780B1CEF"/>
    <w:multiLevelType w:val="multilevel"/>
    <w:tmpl w:val="4B429F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0" w15:restartNumberingAfterBreak="0">
    <w:nsid w:val="780B7FC4"/>
    <w:multiLevelType w:val="hybridMultilevel"/>
    <w:tmpl w:val="BCFE17AA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1" w15:restartNumberingAfterBreak="0">
    <w:nsid w:val="7A351095"/>
    <w:multiLevelType w:val="multilevel"/>
    <w:tmpl w:val="8A4AC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CF508B1"/>
    <w:multiLevelType w:val="multilevel"/>
    <w:tmpl w:val="2DF0A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7CFB6C64"/>
    <w:multiLevelType w:val="multilevel"/>
    <w:tmpl w:val="F3046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D416AE4"/>
    <w:multiLevelType w:val="multilevel"/>
    <w:tmpl w:val="D1288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EBB1E96"/>
    <w:multiLevelType w:val="multilevel"/>
    <w:tmpl w:val="12F6AA68"/>
    <w:lvl w:ilvl="0">
      <w:start w:val="2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7EF66F17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03295897">
    <w:abstractNumId w:val="37"/>
  </w:num>
  <w:num w:numId="2" w16cid:durableId="1465150905">
    <w:abstractNumId w:val="49"/>
  </w:num>
  <w:num w:numId="3" w16cid:durableId="510922458">
    <w:abstractNumId w:val="52"/>
  </w:num>
  <w:num w:numId="4" w16cid:durableId="1059745822">
    <w:abstractNumId w:val="27"/>
  </w:num>
  <w:num w:numId="5" w16cid:durableId="572357860">
    <w:abstractNumId w:val="20"/>
  </w:num>
  <w:num w:numId="6" w16cid:durableId="1389650435">
    <w:abstractNumId w:val="48"/>
  </w:num>
  <w:num w:numId="7" w16cid:durableId="520706498">
    <w:abstractNumId w:val="24"/>
  </w:num>
  <w:num w:numId="8" w16cid:durableId="1997487217">
    <w:abstractNumId w:val="31"/>
  </w:num>
  <w:num w:numId="9" w16cid:durableId="348213877">
    <w:abstractNumId w:val="52"/>
  </w:num>
  <w:num w:numId="10" w16cid:durableId="1243760723">
    <w:abstractNumId w:val="52"/>
  </w:num>
  <w:num w:numId="11" w16cid:durableId="665281204">
    <w:abstractNumId w:val="8"/>
  </w:num>
  <w:num w:numId="12" w16cid:durableId="1659765990">
    <w:abstractNumId w:val="55"/>
  </w:num>
  <w:num w:numId="13" w16cid:durableId="420835025">
    <w:abstractNumId w:val="22"/>
  </w:num>
  <w:num w:numId="14" w16cid:durableId="172107863">
    <w:abstractNumId w:val="50"/>
  </w:num>
  <w:num w:numId="15" w16cid:durableId="2076580652">
    <w:abstractNumId w:val="16"/>
  </w:num>
  <w:num w:numId="16" w16cid:durableId="2140217632">
    <w:abstractNumId w:val="16"/>
  </w:num>
  <w:num w:numId="17" w16cid:durableId="2140217632">
    <w:abstractNumId w:val="16"/>
  </w:num>
  <w:num w:numId="18" w16cid:durableId="2140217632">
    <w:abstractNumId w:val="16"/>
  </w:num>
  <w:num w:numId="19" w16cid:durableId="2140217632">
    <w:abstractNumId w:val="16"/>
  </w:num>
  <w:num w:numId="20" w16cid:durableId="2140217632">
    <w:abstractNumId w:val="16"/>
  </w:num>
  <w:num w:numId="21" w16cid:durableId="888958888">
    <w:abstractNumId w:val="7"/>
  </w:num>
  <w:num w:numId="22" w16cid:durableId="515534000">
    <w:abstractNumId w:val="7"/>
  </w:num>
  <w:num w:numId="23" w16cid:durableId="515534000">
    <w:abstractNumId w:val="7"/>
  </w:num>
  <w:num w:numId="24" w16cid:durableId="1912546662">
    <w:abstractNumId w:val="13"/>
  </w:num>
  <w:num w:numId="25" w16cid:durableId="150022581">
    <w:abstractNumId w:val="13"/>
  </w:num>
  <w:num w:numId="26" w16cid:durableId="150022581">
    <w:abstractNumId w:val="13"/>
  </w:num>
  <w:num w:numId="27" w16cid:durableId="150022581">
    <w:abstractNumId w:val="13"/>
  </w:num>
  <w:num w:numId="28" w16cid:durableId="150022581">
    <w:abstractNumId w:val="13"/>
  </w:num>
  <w:num w:numId="29" w16cid:durableId="2073965376">
    <w:abstractNumId w:val="14"/>
  </w:num>
  <w:num w:numId="30" w16cid:durableId="2136412809">
    <w:abstractNumId w:val="56"/>
  </w:num>
  <w:num w:numId="31" w16cid:durableId="517736907">
    <w:abstractNumId w:val="44"/>
  </w:num>
  <w:num w:numId="32" w16cid:durableId="1638679887">
    <w:abstractNumId w:val="28"/>
  </w:num>
  <w:num w:numId="33" w16cid:durableId="506139672">
    <w:abstractNumId w:val="3"/>
  </w:num>
  <w:num w:numId="34" w16cid:durableId="85466549">
    <w:abstractNumId w:val="46"/>
  </w:num>
  <w:num w:numId="35" w16cid:durableId="620496804">
    <w:abstractNumId w:val="47"/>
  </w:num>
  <w:num w:numId="36" w16cid:durableId="70582831">
    <w:abstractNumId w:val="4"/>
  </w:num>
  <w:num w:numId="37" w16cid:durableId="1044452854">
    <w:abstractNumId w:val="17"/>
  </w:num>
  <w:num w:numId="38" w16cid:durableId="2119055439">
    <w:abstractNumId w:val="32"/>
  </w:num>
  <w:num w:numId="39" w16cid:durableId="368338536">
    <w:abstractNumId w:val="36"/>
  </w:num>
  <w:num w:numId="40" w16cid:durableId="1879312359">
    <w:abstractNumId w:val="11"/>
  </w:num>
  <w:num w:numId="41" w16cid:durableId="1390112547">
    <w:abstractNumId w:val="53"/>
  </w:num>
  <w:num w:numId="42" w16cid:durableId="1588536664">
    <w:abstractNumId w:val="19"/>
  </w:num>
  <w:num w:numId="43" w16cid:durableId="1616332684">
    <w:abstractNumId w:val="30"/>
  </w:num>
  <w:num w:numId="44" w16cid:durableId="37508709">
    <w:abstractNumId w:val="23"/>
  </w:num>
  <w:num w:numId="45" w16cid:durableId="771630792">
    <w:abstractNumId w:val="41"/>
  </w:num>
  <w:num w:numId="46" w16cid:durableId="1847550813">
    <w:abstractNumId w:val="35"/>
  </w:num>
  <w:num w:numId="47" w16cid:durableId="1075125946">
    <w:abstractNumId w:val="57"/>
  </w:num>
  <w:num w:numId="48" w16cid:durableId="1959288089">
    <w:abstractNumId w:val="51"/>
  </w:num>
  <w:num w:numId="49" w16cid:durableId="1540624669">
    <w:abstractNumId w:val="26"/>
  </w:num>
  <w:num w:numId="50" w16cid:durableId="1306080589">
    <w:abstractNumId w:val="42"/>
  </w:num>
  <w:num w:numId="51" w16cid:durableId="1190100516">
    <w:abstractNumId w:val="25"/>
  </w:num>
  <w:num w:numId="52" w16cid:durableId="1771973145">
    <w:abstractNumId w:val="25"/>
  </w:num>
  <w:num w:numId="53" w16cid:durableId="847990044">
    <w:abstractNumId w:val="25"/>
  </w:num>
  <w:num w:numId="54" w16cid:durableId="1284768427">
    <w:abstractNumId w:val="25"/>
  </w:num>
  <w:num w:numId="55" w16cid:durableId="1186599537">
    <w:abstractNumId w:val="25"/>
  </w:num>
  <w:num w:numId="56" w16cid:durableId="2123569591">
    <w:abstractNumId w:val="25"/>
  </w:num>
  <w:num w:numId="57" w16cid:durableId="2041009702">
    <w:abstractNumId w:val="25"/>
  </w:num>
  <w:num w:numId="58" w16cid:durableId="508495104">
    <w:abstractNumId w:val="25"/>
  </w:num>
  <w:num w:numId="59" w16cid:durableId="1094668274">
    <w:abstractNumId w:val="25"/>
  </w:num>
  <w:num w:numId="60" w16cid:durableId="684985446">
    <w:abstractNumId w:val="25"/>
  </w:num>
  <w:num w:numId="61" w16cid:durableId="562060686">
    <w:abstractNumId w:val="25"/>
  </w:num>
  <w:num w:numId="62" w16cid:durableId="348415344">
    <w:abstractNumId w:val="45"/>
  </w:num>
  <w:num w:numId="63" w16cid:durableId="518979780">
    <w:abstractNumId w:val="21"/>
  </w:num>
  <w:num w:numId="64" w16cid:durableId="164634191">
    <w:abstractNumId w:val="34"/>
    <w:lvlOverride w:ilvl="0">
      <w:lvl w:ilvl="0">
        <w:numFmt w:val="decimal"/>
        <w:lvlText w:val="%1."/>
        <w:lvlJc w:val="left"/>
      </w:lvl>
    </w:lvlOverride>
  </w:num>
  <w:num w:numId="65" w16cid:durableId="3671804">
    <w:abstractNumId w:val="34"/>
    <w:lvlOverride w:ilvl="0">
      <w:lvl w:ilvl="0">
        <w:numFmt w:val="decimal"/>
        <w:lvlText w:val="%1."/>
        <w:lvlJc w:val="left"/>
      </w:lvl>
    </w:lvlOverride>
  </w:num>
  <w:num w:numId="66" w16cid:durableId="519903794">
    <w:abstractNumId w:val="9"/>
  </w:num>
  <w:num w:numId="67" w16cid:durableId="553395157">
    <w:abstractNumId w:val="33"/>
    <w:lvlOverride w:ilvl="0">
      <w:lvl w:ilvl="0">
        <w:numFmt w:val="decimal"/>
        <w:lvlText w:val="%1."/>
        <w:lvlJc w:val="left"/>
      </w:lvl>
    </w:lvlOverride>
  </w:num>
  <w:num w:numId="68" w16cid:durableId="1006983707">
    <w:abstractNumId w:val="33"/>
    <w:lvlOverride w:ilvl="0">
      <w:lvl w:ilvl="0">
        <w:numFmt w:val="decimal"/>
        <w:lvlText w:val="%1."/>
        <w:lvlJc w:val="left"/>
      </w:lvl>
    </w:lvlOverride>
  </w:num>
  <w:num w:numId="69" w16cid:durableId="113983552">
    <w:abstractNumId w:val="10"/>
  </w:num>
  <w:num w:numId="70" w16cid:durableId="195974105">
    <w:abstractNumId w:val="29"/>
    <w:lvlOverride w:ilvl="0">
      <w:lvl w:ilvl="0">
        <w:numFmt w:val="decimal"/>
        <w:lvlText w:val="%1."/>
        <w:lvlJc w:val="left"/>
      </w:lvl>
    </w:lvlOverride>
  </w:num>
  <w:num w:numId="71" w16cid:durableId="1726373181">
    <w:abstractNumId w:val="29"/>
    <w:lvlOverride w:ilvl="0">
      <w:lvl w:ilvl="0">
        <w:numFmt w:val="decimal"/>
        <w:lvlText w:val="%1."/>
        <w:lvlJc w:val="left"/>
      </w:lvl>
    </w:lvlOverride>
  </w:num>
  <w:num w:numId="72" w16cid:durableId="627905029">
    <w:abstractNumId w:val="2"/>
  </w:num>
  <w:num w:numId="73" w16cid:durableId="1514568497">
    <w:abstractNumId w:val="15"/>
    <w:lvlOverride w:ilvl="0">
      <w:lvl w:ilvl="0">
        <w:numFmt w:val="decimal"/>
        <w:lvlText w:val="%1."/>
        <w:lvlJc w:val="left"/>
      </w:lvl>
    </w:lvlOverride>
  </w:num>
  <w:num w:numId="74" w16cid:durableId="1806194976">
    <w:abstractNumId w:val="15"/>
    <w:lvlOverride w:ilvl="0">
      <w:lvl w:ilvl="0">
        <w:numFmt w:val="decimal"/>
        <w:lvlText w:val="%1."/>
        <w:lvlJc w:val="left"/>
      </w:lvl>
    </w:lvlOverride>
  </w:num>
  <w:num w:numId="75" w16cid:durableId="138353453">
    <w:abstractNumId w:val="38"/>
  </w:num>
  <w:num w:numId="76" w16cid:durableId="686100536">
    <w:abstractNumId w:val="54"/>
  </w:num>
  <w:num w:numId="77" w16cid:durableId="201671186">
    <w:abstractNumId w:val="5"/>
  </w:num>
  <w:num w:numId="78" w16cid:durableId="637078536">
    <w:abstractNumId w:val="43"/>
    <w:lvlOverride w:ilvl="0">
      <w:lvl w:ilvl="0">
        <w:numFmt w:val="decimal"/>
        <w:lvlText w:val="%1."/>
        <w:lvlJc w:val="left"/>
      </w:lvl>
    </w:lvlOverride>
  </w:num>
  <w:num w:numId="79" w16cid:durableId="753279285">
    <w:abstractNumId w:val="43"/>
    <w:lvlOverride w:ilvl="0">
      <w:lvl w:ilvl="0">
        <w:numFmt w:val="decimal"/>
        <w:lvlText w:val="%1."/>
        <w:lvlJc w:val="left"/>
      </w:lvl>
    </w:lvlOverride>
  </w:num>
  <w:num w:numId="80" w16cid:durableId="1843157916">
    <w:abstractNumId w:val="0"/>
  </w:num>
  <w:num w:numId="81" w16cid:durableId="770125174">
    <w:abstractNumId w:val="40"/>
  </w:num>
  <w:num w:numId="82" w16cid:durableId="2108767415">
    <w:abstractNumId w:val="6"/>
    <w:lvlOverride w:ilvl="0">
      <w:lvl w:ilvl="0">
        <w:numFmt w:val="decimal"/>
        <w:lvlText w:val="%1."/>
        <w:lvlJc w:val="left"/>
      </w:lvl>
    </w:lvlOverride>
  </w:num>
  <w:num w:numId="83" w16cid:durableId="2060084348">
    <w:abstractNumId w:val="6"/>
    <w:lvlOverride w:ilvl="0">
      <w:lvl w:ilvl="0">
        <w:numFmt w:val="decimal"/>
        <w:lvlText w:val="%1."/>
        <w:lvlJc w:val="left"/>
      </w:lvl>
    </w:lvlOverride>
  </w:num>
  <w:num w:numId="84" w16cid:durableId="64227079">
    <w:abstractNumId w:val="12"/>
  </w:num>
  <w:num w:numId="85" w16cid:durableId="648554070">
    <w:abstractNumId w:val="1"/>
    <w:lvlOverride w:ilvl="0">
      <w:lvl w:ilvl="0">
        <w:numFmt w:val="decimal"/>
        <w:lvlText w:val="%1."/>
        <w:lvlJc w:val="left"/>
      </w:lvl>
    </w:lvlOverride>
  </w:num>
  <w:num w:numId="86" w16cid:durableId="19088190">
    <w:abstractNumId w:val="1"/>
    <w:lvlOverride w:ilvl="0">
      <w:lvl w:ilvl="0">
        <w:numFmt w:val="decimal"/>
        <w:lvlText w:val="%1."/>
        <w:lvlJc w:val="left"/>
      </w:lvl>
    </w:lvlOverride>
  </w:num>
  <w:num w:numId="87" w16cid:durableId="501623426">
    <w:abstractNumId w:val="18"/>
  </w:num>
  <w:num w:numId="88" w16cid:durableId="21296639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E2E"/>
    <w:rsid w:val="00041489"/>
    <w:rsid w:val="000502DF"/>
    <w:rsid w:val="0005549E"/>
    <w:rsid w:val="00057019"/>
    <w:rsid w:val="000622F9"/>
    <w:rsid w:val="00062968"/>
    <w:rsid w:val="000742B3"/>
    <w:rsid w:val="000B6702"/>
    <w:rsid w:val="000B723E"/>
    <w:rsid w:val="000E03FF"/>
    <w:rsid w:val="000F1362"/>
    <w:rsid w:val="0010181D"/>
    <w:rsid w:val="001236EA"/>
    <w:rsid w:val="001440BC"/>
    <w:rsid w:val="001459B3"/>
    <w:rsid w:val="00156E0C"/>
    <w:rsid w:val="00157C21"/>
    <w:rsid w:val="001703BE"/>
    <w:rsid w:val="00174DDB"/>
    <w:rsid w:val="001A597A"/>
    <w:rsid w:val="00223866"/>
    <w:rsid w:val="002516CB"/>
    <w:rsid w:val="002700E7"/>
    <w:rsid w:val="00273928"/>
    <w:rsid w:val="0027643C"/>
    <w:rsid w:val="002824F4"/>
    <w:rsid w:val="002B3B00"/>
    <w:rsid w:val="002C7622"/>
    <w:rsid w:val="002D3E53"/>
    <w:rsid w:val="002D6603"/>
    <w:rsid w:val="002E0612"/>
    <w:rsid w:val="002E2A7A"/>
    <w:rsid w:val="00303CDB"/>
    <w:rsid w:val="00304507"/>
    <w:rsid w:val="00336DD6"/>
    <w:rsid w:val="00370390"/>
    <w:rsid w:val="0037053F"/>
    <w:rsid w:val="00386714"/>
    <w:rsid w:val="0039270C"/>
    <w:rsid w:val="00394ABC"/>
    <w:rsid w:val="003C1F14"/>
    <w:rsid w:val="003C7534"/>
    <w:rsid w:val="003D512D"/>
    <w:rsid w:val="003E357B"/>
    <w:rsid w:val="00400E2E"/>
    <w:rsid w:val="0041026C"/>
    <w:rsid w:val="0042436F"/>
    <w:rsid w:val="00424FB8"/>
    <w:rsid w:val="004548E9"/>
    <w:rsid w:val="004656F3"/>
    <w:rsid w:val="00470528"/>
    <w:rsid w:val="00471B1C"/>
    <w:rsid w:val="00471EDE"/>
    <w:rsid w:val="004A7ADC"/>
    <w:rsid w:val="004C534F"/>
    <w:rsid w:val="004D4BA9"/>
    <w:rsid w:val="00503D27"/>
    <w:rsid w:val="00506365"/>
    <w:rsid w:val="00510170"/>
    <w:rsid w:val="0052095F"/>
    <w:rsid w:val="005245FA"/>
    <w:rsid w:val="00526D0F"/>
    <w:rsid w:val="00527970"/>
    <w:rsid w:val="00543967"/>
    <w:rsid w:val="0057178F"/>
    <w:rsid w:val="00573C42"/>
    <w:rsid w:val="005915BF"/>
    <w:rsid w:val="005B4542"/>
    <w:rsid w:val="005C4372"/>
    <w:rsid w:val="005D05BF"/>
    <w:rsid w:val="005D1ABC"/>
    <w:rsid w:val="005E3307"/>
    <w:rsid w:val="005E4E70"/>
    <w:rsid w:val="005F260B"/>
    <w:rsid w:val="00604CE5"/>
    <w:rsid w:val="00612CF4"/>
    <w:rsid w:val="00612FBD"/>
    <w:rsid w:val="006227BC"/>
    <w:rsid w:val="00640A0F"/>
    <w:rsid w:val="006519BA"/>
    <w:rsid w:val="00660989"/>
    <w:rsid w:val="00673375"/>
    <w:rsid w:val="00677439"/>
    <w:rsid w:val="00686030"/>
    <w:rsid w:val="00686263"/>
    <w:rsid w:val="006B4A56"/>
    <w:rsid w:val="006C4DD3"/>
    <w:rsid w:val="006D291B"/>
    <w:rsid w:val="006D6F02"/>
    <w:rsid w:val="006D7194"/>
    <w:rsid w:val="006E287C"/>
    <w:rsid w:val="006F5B8E"/>
    <w:rsid w:val="007151E8"/>
    <w:rsid w:val="0072248B"/>
    <w:rsid w:val="00730C05"/>
    <w:rsid w:val="0073260D"/>
    <w:rsid w:val="007413BF"/>
    <w:rsid w:val="0074291B"/>
    <w:rsid w:val="00764E91"/>
    <w:rsid w:val="00771E40"/>
    <w:rsid w:val="0078798B"/>
    <w:rsid w:val="00796DD4"/>
    <w:rsid w:val="007A5898"/>
    <w:rsid w:val="007B0DCB"/>
    <w:rsid w:val="007B321E"/>
    <w:rsid w:val="007B63C2"/>
    <w:rsid w:val="007C2833"/>
    <w:rsid w:val="007C3804"/>
    <w:rsid w:val="007E4E80"/>
    <w:rsid w:val="007F13EB"/>
    <w:rsid w:val="007F1C47"/>
    <w:rsid w:val="007F575D"/>
    <w:rsid w:val="008578E8"/>
    <w:rsid w:val="008615A3"/>
    <w:rsid w:val="00864C31"/>
    <w:rsid w:val="00865289"/>
    <w:rsid w:val="00867345"/>
    <w:rsid w:val="008679CA"/>
    <w:rsid w:val="00877A03"/>
    <w:rsid w:val="00885E74"/>
    <w:rsid w:val="008904EE"/>
    <w:rsid w:val="008912D4"/>
    <w:rsid w:val="008A631F"/>
    <w:rsid w:val="008B0798"/>
    <w:rsid w:val="008B4821"/>
    <w:rsid w:val="008F7641"/>
    <w:rsid w:val="00900653"/>
    <w:rsid w:val="00907EF3"/>
    <w:rsid w:val="0092376F"/>
    <w:rsid w:val="00924A98"/>
    <w:rsid w:val="00934767"/>
    <w:rsid w:val="00953FA5"/>
    <w:rsid w:val="009653F7"/>
    <w:rsid w:val="00970563"/>
    <w:rsid w:val="009771CC"/>
    <w:rsid w:val="00995642"/>
    <w:rsid w:val="00996F64"/>
    <w:rsid w:val="009B7BC9"/>
    <w:rsid w:val="009B7C71"/>
    <w:rsid w:val="009D3103"/>
    <w:rsid w:val="00A07D49"/>
    <w:rsid w:val="00A34675"/>
    <w:rsid w:val="00A435C2"/>
    <w:rsid w:val="00A452D6"/>
    <w:rsid w:val="00A46F08"/>
    <w:rsid w:val="00A53CC9"/>
    <w:rsid w:val="00A55D86"/>
    <w:rsid w:val="00A71B39"/>
    <w:rsid w:val="00A746DA"/>
    <w:rsid w:val="00A82AB9"/>
    <w:rsid w:val="00A876BB"/>
    <w:rsid w:val="00A95C74"/>
    <w:rsid w:val="00AA2517"/>
    <w:rsid w:val="00AA4375"/>
    <w:rsid w:val="00AA6680"/>
    <w:rsid w:val="00AA677C"/>
    <w:rsid w:val="00AB2D86"/>
    <w:rsid w:val="00AB78AB"/>
    <w:rsid w:val="00AC6CF8"/>
    <w:rsid w:val="00AE1C92"/>
    <w:rsid w:val="00AE2A79"/>
    <w:rsid w:val="00AF5065"/>
    <w:rsid w:val="00AF60E2"/>
    <w:rsid w:val="00B03025"/>
    <w:rsid w:val="00B07241"/>
    <w:rsid w:val="00B12263"/>
    <w:rsid w:val="00B17E22"/>
    <w:rsid w:val="00B25B46"/>
    <w:rsid w:val="00B34CE4"/>
    <w:rsid w:val="00B5238D"/>
    <w:rsid w:val="00B6134F"/>
    <w:rsid w:val="00B63DD2"/>
    <w:rsid w:val="00B74C56"/>
    <w:rsid w:val="00B74DB5"/>
    <w:rsid w:val="00BA1CB9"/>
    <w:rsid w:val="00BA7A13"/>
    <w:rsid w:val="00BD273A"/>
    <w:rsid w:val="00BD516F"/>
    <w:rsid w:val="00BE440F"/>
    <w:rsid w:val="00BF2EAF"/>
    <w:rsid w:val="00C127FE"/>
    <w:rsid w:val="00C16C2B"/>
    <w:rsid w:val="00C36ACD"/>
    <w:rsid w:val="00C47691"/>
    <w:rsid w:val="00C5586B"/>
    <w:rsid w:val="00C613A3"/>
    <w:rsid w:val="00C82042"/>
    <w:rsid w:val="00C83AAF"/>
    <w:rsid w:val="00C8765A"/>
    <w:rsid w:val="00C94DC4"/>
    <w:rsid w:val="00C95329"/>
    <w:rsid w:val="00C96A1D"/>
    <w:rsid w:val="00C97756"/>
    <w:rsid w:val="00D06824"/>
    <w:rsid w:val="00D07E80"/>
    <w:rsid w:val="00D121B4"/>
    <w:rsid w:val="00D137B6"/>
    <w:rsid w:val="00D243EB"/>
    <w:rsid w:val="00D6168C"/>
    <w:rsid w:val="00D666D7"/>
    <w:rsid w:val="00D72658"/>
    <w:rsid w:val="00D91FD8"/>
    <w:rsid w:val="00D92D0C"/>
    <w:rsid w:val="00DB3822"/>
    <w:rsid w:val="00DB4B42"/>
    <w:rsid w:val="00DC0E0F"/>
    <w:rsid w:val="00DE0B5B"/>
    <w:rsid w:val="00E10067"/>
    <w:rsid w:val="00E20559"/>
    <w:rsid w:val="00E21399"/>
    <w:rsid w:val="00E22837"/>
    <w:rsid w:val="00E32663"/>
    <w:rsid w:val="00E37DAE"/>
    <w:rsid w:val="00E433A2"/>
    <w:rsid w:val="00E5116E"/>
    <w:rsid w:val="00E731B1"/>
    <w:rsid w:val="00E866A3"/>
    <w:rsid w:val="00E91323"/>
    <w:rsid w:val="00E94B6B"/>
    <w:rsid w:val="00EB132E"/>
    <w:rsid w:val="00EE3B7B"/>
    <w:rsid w:val="00EE66BB"/>
    <w:rsid w:val="00F15C4C"/>
    <w:rsid w:val="00F17D0B"/>
    <w:rsid w:val="00F27DC2"/>
    <w:rsid w:val="00F33931"/>
    <w:rsid w:val="00F36775"/>
    <w:rsid w:val="00F43CA2"/>
    <w:rsid w:val="00F44FFC"/>
    <w:rsid w:val="00F57A49"/>
    <w:rsid w:val="00F57D4A"/>
    <w:rsid w:val="00F63009"/>
    <w:rsid w:val="00F643DC"/>
    <w:rsid w:val="00F74FAA"/>
    <w:rsid w:val="00F755D4"/>
    <w:rsid w:val="00F96F37"/>
    <w:rsid w:val="00FA461D"/>
    <w:rsid w:val="00FA50A2"/>
    <w:rsid w:val="00FA5414"/>
    <w:rsid w:val="00FB2498"/>
    <w:rsid w:val="00FC486C"/>
    <w:rsid w:val="00FD2872"/>
    <w:rsid w:val="00FD31FB"/>
    <w:rsid w:val="00FD355F"/>
    <w:rsid w:val="00FE437E"/>
    <w:rsid w:val="00FE45DA"/>
    <w:rsid w:val="00FF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4FDCE"/>
  <w15:docId w15:val="{D8ADF94E-82AA-1E41-BA08-1711DB1E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439"/>
    <w:pPr>
      <w:suppressAutoHyphens w:val="0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next w:val="Normal"/>
    <w:link w:val="Heading1Char"/>
    <w:qFormat/>
    <w:rsid w:val="00236659"/>
    <w:pPr>
      <w:keepNext/>
      <w:keepLines/>
      <w:numPr>
        <w:numId w:val="1"/>
      </w:numPr>
      <w:pBdr>
        <w:top w:val="single" w:sz="12" w:space="3" w:color="000000"/>
      </w:pBdr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paragraph" w:styleId="Heading2">
    <w:name w:val="heading 2"/>
    <w:basedOn w:val="Heading1"/>
    <w:next w:val="Normal"/>
    <w:link w:val="Heading2Char"/>
    <w:qFormat/>
    <w:rsid w:val="00236659"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23665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23665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3665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3665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3665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3665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3665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236659"/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character" w:customStyle="1" w:styleId="Heading2Char">
    <w:name w:val="Heading 2 Char"/>
    <w:basedOn w:val="DefaultParagraphFont"/>
    <w:link w:val="Heading2"/>
    <w:qFormat/>
    <w:rsid w:val="00236659"/>
    <w:rPr>
      <w:rFonts w:ascii="Times New Roman" w:eastAsia="Malgun Gothic" w:hAnsi="Times New Roman" w:cs="Times New Roman"/>
      <w:sz w:val="32"/>
      <w:szCs w:val="32"/>
      <w:lang w:val="en-US" w:eastAsia="zh-CN"/>
    </w:rPr>
  </w:style>
  <w:style w:type="character" w:customStyle="1" w:styleId="Heading3Char">
    <w:name w:val="Heading 3 Char"/>
    <w:basedOn w:val="DefaultParagraphFont"/>
    <w:link w:val="Heading3"/>
    <w:qFormat/>
    <w:rsid w:val="00236659"/>
    <w:rPr>
      <w:rFonts w:ascii="Times New Roman" w:eastAsia="Malgun Gothic" w:hAnsi="Times New Roman" w:cs="Times New Roman"/>
      <w:sz w:val="28"/>
      <w:szCs w:val="28"/>
      <w:lang w:val="en-US" w:eastAsia="zh-CN"/>
    </w:rPr>
  </w:style>
  <w:style w:type="character" w:customStyle="1" w:styleId="Heading4Char">
    <w:name w:val="Heading 4 Char"/>
    <w:basedOn w:val="DefaultParagraphFont"/>
    <w:link w:val="Heading4"/>
    <w:qFormat/>
    <w:rsid w:val="00236659"/>
    <w:rPr>
      <w:rFonts w:ascii="Times New Roman" w:eastAsia="Malgun Gothic" w:hAnsi="Times New Roman" w:cs="Times New Roman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sid w:val="00236659"/>
    <w:rPr>
      <w:rFonts w:ascii="Times New Roman" w:eastAsia="Malgun Gothic" w:hAnsi="Times New Roman" w:cs="Times New Roman"/>
      <w:sz w:val="22"/>
      <w:szCs w:val="22"/>
      <w:lang w:val="en-US" w:eastAsia="zh-CN"/>
    </w:rPr>
  </w:style>
  <w:style w:type="character" w:customStyle="1" w:styleId="Heading6Char">
    <w:name w:val="Heading 6 Char"/>
    <w:basedOn w:val="DefaultParagraphFont"/>
    <w:link w:val="Heading6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7Char">
    <w:name w:val="Heading 7 Char"/>
    <w:basedOn w:val="DefaultParagraphFont"/>
    <w:link w:val="Heading7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8Char">
    <w:name w:val="Heading 8 Char"/>
    <w:basedOn w:val="DefaultParagraphFont"/>
    <w:link w:val="Heading8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9Char">
    <w:name w:val="Heading 9 Char"/>
    <w:basedOn w:val="DefaultParagraphFont"/>
    <w:link w:val="Heading9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0MaintextChar">
    <w:name w:val="0 Main text Char"/>
    <w:basedOn w:val="DefaultParagraphFont"/>
    <w:link w:val="0Maintext"/>
    <w:qFormat/>
    <w:rsid w:val="00236659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3GPPHeader">
    <w:name w:val="3GPP_Header"/>
    <w:basedOn w:val="Normal"/>
    <w:qFormat/>
    <w:rsid w:val="00236659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236659"/>
    <w:pPr>
      <w:spacing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36659"/>
    <w:pPr>
      <w:spacing w:beforeAutospacing="1" w:afterAutospacing="1"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224F5D"/>
    <w:pPr>
      <w:ind w:left="720"/>
      <w:contextualSpacing/>
    </w:pPr>
  </w:style>
  <w:style w:type="table" w:styleId="TableGrid">
    <w:name w:val="Table Grid"/>
    <w:basedOn w:val="TableNormal"/>
    <w:uiPriority w:val="39"/>
    <w:rsid w:val="00236659"/>
    <w:rPr>
      <w:rFonts w:eastAsiaTheme="minorEastAs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44FFC"/>
    <w:rPr>
      <w:rFonts w:ascii="Times New Roman" w:eastAsia="Times New Roman" w:hAnsi="Times New Roman" w:cs="Times New Roman"/>
      <w:lang w:val="en-US" w:eastAsia="zh-CN"/>
    </w:rPr>
  </w:style>
  <w:style w:type="character" w:customStyle="1" w:styleId="apple-tab-span">
    <w:name w:val="apple-tab-span"/>
    <w:basedOn w:val="DefaultParagraphFont"/>
    <w:rsid w:val="00FD31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20855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232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221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0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BB4F39-746B-3A46-BB01-FEBF4C11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997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 Yerrapragada</dc:creator>
  <dc:description/>
  <cp:lastModifiedBy>Anil Yerrapragada</cp:lastModifiedBy>
  <cp:revision>11</cp:revision>
  <dcterms:created xsi:type="dcterms:W3CDTF">2023-08-11T16:09:00Z</dcterms:created>
  <dcterms:modified xsi:type="dcterms:W3CDTF">2023-08-11T16:51:00Z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